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5D5" w:rsidRDefault="00C975D5" w:rsidP="00C975D5">
      <w:pPr>
        <w:jc w:val="center"/>
        <w:rPr>
          <w:b/>
          <w:sz w:val="40"/>
          <w:szCs w:val="40"/>
        </w:rPr>
      </w:pPr>
      <w:bookmarkStart w:id="0" w:name="_GoBack"/>
      <w:bookmarkEnd w:id="0"/>
      <w:r>
        <w:rPr>
          <w:b/>
          <w:sz w:val="40"/>
          <w:szCs w:val="40"/>
        </w:rPr>
        <w:t>SCRIPT</w:t>
      </w:r>
    </w:p>
    <w:p w:rsidR="00C975D5" w:rsidRPr="006469E4" w:rsidRDefault="00C975D5" w:rsidP="00C975D5">
      <w:pPr>
        <w:jc w:val="center"/>
        <w:rPr>
          <w:b/>
          <w:sz w:val="40"/>
          <w:szCs w:val="40"/>
        </w:rPr>
      </w:pPr>
      <w:r w:rsidRPr="006469E4">
        <w:rPr>
          <w:b/>
          <w:sz w:val="40"/>
          <w:szCs w:val="40"/>
        </w:rPr>
        <w:t xml:space="preserve">Professional Development 101: </w:t>
      </w:r>
      <w:r>
        <w:rPr>
          <w:b/>
          <w:sz w:val="40"/>
          <w:szCs w:val="40"/>
        </w:rPr>
        <w:t>The</w:t>
      </w:r>
      <w:r w:rsidRPr="006469E4">
        <w:rPr>
          <w:b/>
          <w:sz w:val="40"/>
          <w:szCs w:val="40"/>
        </w:rPr>
        <w:t xml:space="preserve"> Basics</w:t>
      </w:r>
      <w:r w:rsidR="00562CEE">
        <w:rPr>
          <w:b/>
          <w:sz w:val="40"/>
          <w:szCs w:val="40"/>
        </w:rPr>
        <w:t xml:space="preserve"> – Part 1</w:t>
      </w:r>
    </w:p>
    <w:p w:rsidR="00C920D9" w:rsidRPr="00A44F68" w:rsidRDefault="00C920D9" w:rsidP="00A44F68">
      <w:pPr>
        <w:pStyle w:val="Heading1"/>
      </w:pPr>
      <w:r w:rsidRPr="00A44F68">
        <w:t>SECTION 1: INTRODUCTION</w:t>
      </w:r>
    </w:p>
    <w:p w:rsidR="00C975D5" w:rsidRPr="00A44F68" w:rsidRDefault="00C975D5" w:rsidP="00A8471D">
      <w:pPr>
        <w:pStyle w:val="Heading2"/>
      </w:pPr>
      <w:r w:rsidRPr="00A44F68">
        <w:t>WELCOME</w:t>
      </w:r>
    </w:p>
    <w:p w:rsidR="00C975D5" w:rsidRDefault="00C975D5" w:rsidP="00C975D5">
      <w:r w:rsidRPr="00C27EED">
        <w:rPr>
          <w:b/>
        </w:rPr>
        <w:t>Bridget:</w:t>
      </w:r>
      <w:r>
        <w:t xml:space="preserve"> Welcome to </w:t>
      </w:r>
      <w:r w:rsidRPr="001D74F5">
        <w:rPr>
          <w:i/>
        </w:rPr>
        <w:t>Professional Development 101: The Basics</w:t>
      </w:r>
      <w:r>
        <w:t>, the first course in the Professional Development series.</w:t>
      </w:r>
    </w:p>
    <w:p w:rsidR="00C975D5" w:rsidRDefault="00C975D5" w:rsidP="00C975D5"/>
    <w:p w:rsidR="00C975D5" w:rsidRDefault="00C975D5" w:rsidP="00C975D5">
      <w:r>
        <w:t xml:space="preserve">My name is Bridget Borgogna, and I am a </w:t>
      </w:r>
      <w:r w:rsidR="00E65B64">
        <w:t>h</w:t>
      </w:r>
      <w:r>
        <w:t xml:space="preserve">ealth </w:t>
      </w:r>
      <w:r w:rsidR="00E65B64">
        <w:t>e</w:t>
      </w:r>
      <w:r>
        <w:t xml:space="preserve">ducation </w:t>
      </w:r>
      <w:r w:rsidR="00E65B64">
        <w:t>s</w:t>
      </w:r>
      <w:r>
        <w:t xml:space="preserve">pecialist and </w:t>
      </w:r>
      <w:r w:rsidR="00E65B64">
        <w:t>p</w:t>
      </w:r>
      <w:r>
        <w:t xml:space="preserve">roject </w:t>
      </w:r>
      <w:r w:rsidR="00E65B64">
        <w:t>o</w:t>
      </w:r>
      <w:r>
        <w:t>fficer at CDC’s Division of Population Health, School Health Branch. I’m joined by Melissa Fahrenbruch, who is the team lead for the Program and Professional Development team in the School Health Branch.</w:t>
      </w:r>
    </w:p>
    <w:p w:rsidR="00C975D5" w:rsidRDefault="00C975D5" w:rsidP="00C975D5"/>
    <w:p w:rsidR="00C975D5" w:rsidRDefault="00BF7638" w:rsidP="00C975D5">
      <w:pPr>
        <w:rPr>
          <w:color w:val="E36C0A" w:themeColor="accent6" w:themeShade="BF"/>
        </w:rPr>
      </w:pPr>
      <w:r w:rsidRPr="00BF7638">
        <w:rPr>
          <w:b/>
          <w:color w:val="E36C0A" w:themeColor="accent6" w:themeShade="BF"/>
        </w:rPr>
        <w:t>Melissa</w:t>
      </w:r>
      <w:r>
        <w:rPr>
          <w:color w:val="E36C0A" w:themeColor="accent6" w:themeShade="BF"/>
        </w:rPr>
        <w:t xml:space="preserve">: </w:t>
      </w:r>
      <w:r w:rsidR="00C975D5">
        <w:rPr>
          <w:color w:val="E36C0A" w:themeColor="accent6" w:themeShade="BF"/>
        </w:rPr>
        <w:t xml:space="preserve"> </w:t>
      </w:r>
      <w:r w:rsidR="00C975D5" w:rsidRPr="0019271C">
        <w:rPr>
          <w:color w:val="E36C0A" w:themeColor="accent6" w:themeShade="BF"/>
        </w:rPr>
        <w:t>Hello. I’m looking forward to kicking off the series with you.</w:t>
      </w:r>
    </w:p>
    <w:p w:rsidR="00C975D5" w:rsidRPr="00A8471D" w:rsidRDefault="00C975D5" w:rsidP="00A8471D">
      <w:pPr>
        <w:pStyle w:val="Heading2"/>
      </w:pPr>
      <w:r w:rsidRPr="00A8471D">
        <w:t>AN INTRODUCTION TO THE BASICS</w:t>
      </w:r>
    </w:p>
    <w:p w:rsidR="00C975D5" w:rsidRPr="00A8471D" w:rsidRDefault="00C975D5" w:rsidP="00A8471D">
      <w:pPr>
        <w:pStyle w:val="Heading3"/>
      </w:pPr>
      <w:r w:rsidRPr="00A8471D">
        <w:t>Purpose of Course</w:t>
      </w:r>
    </w:p>
    <w:p w:rsidR="00C975D5" w:rsidRDefault="00C27EED" w:rsidP="00C975D5">
      <w:r w:rsidRPr="00C27EED">
        <w:rPr>
          <w:b/>
        </w:rPr>
        <w:t>Bridget:</w:t>
      </w:r>
      <w:r w:rsidR="00C975D5">
        <w:t xml:space="preserve"> In </w:t>
      </w:r>
      <w:r w:rsidR="00562CEE">
        <w:t xml:space="preserve">Part 1 of </w:t>
      </w:r>
      <w:r w:rsidR="00C975D5">
        <w:t>this course, we’ll introduce you to Professional Development Practices that are based on research and best practices. The practices were d</w:t>
      </w:r>
      <w:r w:rsidR="00C975D5" w:rsidRPr="00E51AA9">
        <w:t>eveloped</w:t>
      </w:r>
      <w:r w:rsidR="00C975D5">
        <w:t xml:space="preserve"> in partnership with Rocky Mountain Center for Health Promotion and Education, or RMC Health.</w:t>
      </w:r>
    </w:p>
    <w:p w:rsidR="00C975D5" w:rsidRDefault="00C975D5" w:rsidP="00C975D5"/>
    <w:p w:rsidR="00C975D5" w:rsidRDefault="00BF7638" w:rsidP="00C975D5">
      <w:pPr>
        <w:rPr>
          <w:color w:val="E36C0A" w:themeColor="accent6" w:themeShade="BF"/>
        </w:rPr>
      </w:pPr>
      <w:r w:rsidRPr="00BF7638">
        <w:rPr>
          <w:b/>
          <w:color w:val="E36C0A" w:themeColor="accent6" w:themeShade="BF"/>
        </w:rPr>
        <w:t>Melissa</w:t>
      </w:r>
      <w:r>
        <w:rPr>
          <w:color w:val="E36C0A" w:themeColor="accent6" w:themeShade="BF"/>
        </w:rPr>
        <w:t xml:space="preserve">: </w:t>
      </w:r>
      <w:r w:rsidR="00C975D5" w:rsidRPr="0019271C">
        <w:rPr>
          <w:color w:val="E36C0A" w:themeColor="accent6" w:themeShade="BF"/>
        </w:rPr>
        <w:t>Yes, we have worked with RMC Health for a number of years. We partnered with them in 2012 to help funded partners strengthen their education delivery through professional development activities.</w:t>
      </w:r>
    </w:p>
    <w:p w:rsidR="00C975D5" w:rsidRDefault="00C975D5" w:rsidP="00C975D5"/>
    <w:p w:rsidR="00C975D5" w:rsidRDefault="00C27EED" w:rsidP="00C975D5">
      <w:r w:rsidRPr="00C27EED">
        <w:rPr>
          <w:b/>
        </w:rPr>
        <w:t>Bridget:</w:t>
      </w:r>
      <w:r w:rsidR="00C975D5">
        <w:t xml:space="preserve"> By providing courses like this, we believe we can help you increase the skill-building capacity of your staff, as they work toward improving health and educational outcomes among youth.</w:t>
      </w:r>
    </w:p>
    <w:p w:rsidR="00C920D9" w:rsidRDefault="00C920D9" w:rsidP="00A8471D">
      <w:pPr>
        <w:pStyle w:val="Heading3"/>
      </w:pPr>
      <w:r>
        <w:t>Learning Objectives</w:t>
      </w:r>
    </w:p>
    <w:p w:rsidR="00C920D9" w:rsidRDefault="00C27EED" w:rsidP="00C920D9">
      <w:r w:rsidRPr="00C27EED">
        <w:rPr>
          <w:b/>
        </w:rPr>
        <w:t>Bridget:</w:t>
      </w:r>
      <w:r w:rsidR="00C920D9">
        <w:t xml:space="preserve"> These are the points we’ll cover over the next hour.</w:t>
      </w:r>
    </w:p>
    <w:p w:rsidR="00C920D9" w:rsidRDefault="00C920D9" w:rsidP="00C920D9"/>
    <w:p w:rsidR="00C920D9" w:rsidRPr="00C920D9" w:rsidRDefault="00B95B0C" w:rsidP="00C920D9">
      <w:pPr>
        <w:rPr>
          <w:i/>
        </w:rPr>
      </w:pPr>
      <w:r>
        <w:rPr>
          <w:i/>
        </w:rPr>
        <w:t>[S</w:t>
      </w:r>
      <w:r w:rsidR="00C920D9" w:rsidRPr="00C920D9">
        <w:rPr>
          <w:i/>
        </w:rPr>
        <w:t>lide with learning objectives.]</w:t>
      </w:r>
    </w:p>
    <w:p w:rsidR="00C920D9" w:rsidRDefault="00C920D9" w:rsidP="00C920D9"/>
    <w:p w:rsidR="00C920D9" w:rsidRDefault="00C920D9" w:rsidP="00C920D9">
      <w:r>
        <w:t xml:space="preserve">We’ll define what we mean by professional development and go over key terms. We’ll introduce you to </w:t>
      </w:r>
      <w:r w:rsidR="00562CEE">
        <w:t xml:space="preserve">three of the </w:t>
      </w:r>
      <w:r>
        <w:t>six practices that, if used, can enhance your state’s professional development capabilities. Finally, we will share some strategies you can use with each practice.</w:t>
      </w:r>
    </w:p>
    <w:p w:rsidR="00C920D9" w:rsidRDefault="00C920D9" w:rsidP="00C920D9"/>
    <w:p w:rsidR="00C920D9" w:rsidRPr="00F26D60" w:rsidRDefault="00562CEE" w:rsidP="00C920D9">
      <w:r>
        <w:t xml:space="preserve">Throughout the course, you’ll have opportunities to review, test your knowledge, get more information, and even practice some of the strategies. At the end, we’ll want to know your opinions about Part 1 of the course before we wrap up this session. </w:t>
      </w:r>
      <w:r w:rsidR="00B95B0C">
        <w:t xml:space="preserve"> </w:t>
      </w:r>
      <w:r w:rsidR="00E65B64">
        <w:t xml:space="preserve">All right, </w:t>
      </w:r>
      <w:r w:rsidR="00C920D9">
        <w:t>let’s get started!</w:t>
      </w:r>
    </w:p>
    <w:p w:rsidR="0004307E" w:rsidRDefault="00A44F68" w:rsidP="00A44F68">
      <w:pPr>
        <w:pStyle w:val="Heading1"/>
      </w:pPr>
      <w:r>
        <w:lastRenderedPageBreak/>
        <w:t>SECTION 2</w:t>
      </w:r>
      <w:r w:rsidR="00B95B0C">
        <w:t xml:space="preserve">: PROFESSIONAL DEVELOPMENT </w:t>
      </w:r>
      <w:r>
        <w:t>DEFINED</w:t>
      </w:r>
    </w:p>
    <w:p w:rsidR="0004307E" w:rsidRDefault="0004307E" w:rsidP="00A8471D">
      <w:pPr>
        <w:pStyle w:val="Heading2"/>
      </w:pPr>
      <w:r>
        <w:t>WHAT IS PROFESSIONAL DEVELOPMENT</w:t>
      </w:r>
      <w:r w:rsidR="00B95B0C">
        <w:t xml:space="preserve"> (PD)</w:t>
      </w:r>
      <w:r>
        <w:t>?</w:t>
      </w:r>
    </w:p>
    <w:p w:rsidR="0004307E" w:rsidRDefault="00BF7638" w:rsidP="0004307E">
      <w:pPr>
        <w:rPr>
          <w:color w:val="E36C0A" w:themeColor="accent6" w:themeShade="BF"/>
        </w:rPr>
      </w:pPr>
      <w:r w:rsidRPr="00BF7638">
        <w:rPr>
          <w:b/>
          <w:color w:val="E36C0A" w:themeColor="accent6" w:themeShade="BF"/>
        </w:rPr>
        <w:t>Melissa</w:t>
      </w:r>
      <w:r>
        <w:rPr>
          <w:color w:val="E36C0A" w:themeColor="accent6" w:themeShade="BF"/>
        </w:rPr>
        <w:t xml:space="preserve">: </w:t>
      </w:r>
      <w:r w:rsidR="0004307E" w:rsidRPr="0019271C">
        <w:rPr>
          <w:color w:val="E36C0A" w:themeColor="accent6" w:themeShade="BF"/>
        </w:rPr>
        <w:t>What is that? Police Department?</w:t>
      </w:r>
    </w:p>
    <w:p w:rsidR="0004307E" w:rsidRDefault="0004307E" w:rsidP="0004307E"/>
    <w:p w:rsidR="0004307E" w:rsidRDefault="00C27EED" w:rsidP="0004307E">
      <w:r w:rsidRPr="00C27EED">
        <w:rPr>
          <w:b/>
        </w:rPr>
        <w:t>Bridget:</w:t>
      </w:r>
      <w:r w:rsidR="0004307E">
        <w:t xml:space="preserve"> No! Professional development is commonly referred to as PD. And you’ll hear me use it throughout this course.</w:t>
      </w:r>
    </w:p>
    <w:p w:rsidR="0004307E" w:rsidRDefault="0004307E" w:rsidP="0004307E"/>
    <w:p w:rsidR="0004307E" w:rsidRDefault="0004307E" w:rsidP="0004307E">
      <w:r>
        <w:t xml:space="preserve">What does </w:t>
      </w:r>
      <w:r w:rsidR="00E65B64">
        <w:t>p</w:t>
      </w:r>
      <w:r>
        <w:t xml:space="preserve">rofessional </w:t>
      </w:r>
      <w:r w:rsidR="00E65B64">
        <w:t>d</w:t>
      </w:r>
      <w:r>
        <w:t>evelopment mean to you?</w:t>
      </w:r>
    </w:p>
    <w:p w:rsidR="0004307E" w:rsidRDefault="0004307E" w:rsidP="0004307E"/>
    <w:p w:rsidR="0004307E" w:rsidRPr="00B47D85" w:rsidRDefault="00BF7638" w:rsidP="0004307E">
      <w:pPr>
        <w:rPr>
          <w:color w:val="E36C0A" w:themeColor="accent6" w:themeShade="BF"/>
        </w:rPr>
      </w:pPr>
      <w:r w:rsidRPr="00BF7638">
        <w:rPr>
          <w:b/>
          <w:color w:val="E36C0A" w:themeColor="accent6" w:themeShade="BF"/>
        </w:rPr>
        <w:t>Melissa</w:t>
      </w:r>
      <w:r>
        <w:rPr>
          <w:color w:val="E36C0A" w:themeColor="accent6" w:themeShade="BF"/>
        </w:rPr>
        <w:t xml:space="preserve">: </w:t>
      </w:r>
      <w:r w:rsidR="0004307E">
        <w:rPr>
          <w:color w:val="E36C0A" w:themeColor="accent6" w:themeShade="BF"/>
        </w:rPr>
        <w:t>I</w:t>
      </w:r>
      <w:r w:rsidR="0004307E" w:rsidRPr="00B47D85">
        <w:rPr>
          <w:color w:val="E36C0A" w:themeColor="accent6" w:themeShade="BF"/>
        </w:rPr>
        <w:t>t is a systematic process that strengthens how professionals obtain and retain knowledge, skills, and attitudes.</w:t>
      </w:r>
    </w:p>
    <w:p w:rsidR="0004307E" w:rsidRPr="00E4357B" w:rsidRDefault="0004307E" w:rsidP="0004307E"/>
    <w:p w:rsidR="0004307E" w:rsidRDefault="00C27EED" w:rsidP="0004307E">
      <w:r w:rsidRPr="00C27EED">
        <w:rPr>
          <w:b/>
        </w:rPr>
        <w:t>Bridget:</w:t>
      </w:r>
      <w:r w:rsidR="0004307E" w:rsidRPr="00E4357B">
        <w:t xml:space="preserve"> </w:t>
      </w:r>
      <w:r w:rsidR="0004307E">
        <w:t>You’re right. Put another way, we can say it is the consciously designed processes and activities developed to improve organizational practices.</w:t>
      </w:r>
    </w:p>
    <w:p w:rsidR="0004307E" w:rsidRDefault="0004307E"/>
    <w:p w:rsidR="0004307E" w:rsidRDefault="0004307E" w:rsidP="0004307E">
      <w:r>
        <w:t>There is more to it than just having some offerings available in your program.</w:t>
      </w:r>
    </w:p>
    <w:p w:rsidR="0004307E" w:rsidRDefault="0004307E" w:rsidP="0004307E"/>
    <w:p w:rsidR="0004307E" w:rsidRDefault="00DC6A55" w:rsidP="0004307E">
      <w:r>
        <w:t xml:space="preserve">Effective </w:t>
      </w:r>
      <w:r w:rsidR="0004307E">
        <w:t>professional development offerings should follow adult learning principles</w:t>
      </w:r>
      <w:r w:rsidR="0004307E" w:rsidRPr="00A41F71">
        <w:t xml:space="preserve"> </w:t>
      </w:r>
      <w:r w:rsidR="0004307E">
        <w:t xml:space="preserve">to </w:t>
      </w:r>
      <w:r w:rsidR="0004307E" w:rsidRPr="00A41F71">
        <w:t>engage learners</w:t>
      </w:r>
      <w:r w:rsidR="0004307E">
        <w:t>. That means following a systematic process that i</w:t>
      </w:r>
      <w:r w:rsidR="0004307E" w:rsidRPr="00A41F71">
        <w:t>ncludes planning, design</w:t>
      </w:r>
      <w:r w:rsidR="0004307E">
        <w:t xml:space="preserve">ing, marketing, delivering, following </w:t>
      </w:r>
      <w:r w:rsidR="0004307E" w:rsidRPr="00A41F71">
        <w:t>up</w:t>
      </w:r>
      <w:r w:rsidR="0004307E">
        <w:t>, and evaluating.</w:t>
      </w:r>
    </w:p>
    <w:p w:rsidR="0004307E" w:rsidRDefault="0004307E" w:rsidP="0004307E"/>
    <w:p w:rsidR="0004307E" w:rsidRDefault="00BF7638" w:rsidP="0004307E">
      <w:pPr>
        <w:rPr>
          <w:color w:val="E36C0A" w:themeColor="accent6" w:themeShade="BF"/>
        </w:rPr>
      </w:pPr>
      <w:r w:rsidRPr="00BF7638">
        <w:rPr>
          <w:b/>
          <w:color w:val="E36C0A" w:themeColor="accent6" w:themeShade="BF"/>
        </w:rPr>
        <w:t>Melissa</w:t>
      </w:r>
      <w:r>
        <w:rPr>
          <w:color w:val="E36C0A" w:themeColor="accent6" w:themeShade="BF"/>
        </w:rPr>
        <w:t xml:space="preserve">: </w:t>
      </w:r>
      <w:r w:rsidR="0004307E">
        <w:rPr>
          <w:color w:val="E36C0A" w:themeColor="accent6" w:themeShade="BF"/>
        </w:rPr>
        <w:t xml:space="preserve">That sounds like a </w:t>
      </w:r>
      <w:r w:rsidR="00E65B64">
        <w:rPr>
          <w:color w:val="E36C0A" w:themeColor="accent6" w:themeShade="BF"/>
        </w:rPr>
        <w:t xml:space="preserve">very </w:t>
      </w:r>
      <w:r w:rsidR="0004307E" w:rsidRPr="00A4770A">
        <w:rPr>
          <w:color w:val="E36C0A" w:themeColor="accent6" w:themeShade="BF"/>
        </w:rPr>
        <w:t>extensive process!</w:t>
      </w:r>
    </w:p>
    <w:p w:rsidR="0004307E" w:rsidRPr="00E73E06" w:rsidRDefault="0004307E" w:rsidP="0004307E"/>
    <w:p w:rsidR="0004307E" w:rsidRDefault="00C27EED" w:rsidP="0004307E">
      <w:r w:rsidRPr="00C27EED">
        <w:rPr>
          <w:b/>
        </w:rPr>
        <w:t>Bridget:</w:t>
      </w:r>
      <w:r w:rsidR="0004307E" w:rsidRPr="00E73E06">
        <w:t xml:space="preserve"> </w:t>
      </w:r>
      <w:r w:rsidR="0004307E">
        <w:t>It can be.</w:t>
      </w:r>
      <w:r w:rsidR="00E65B64">
        <w:t xml:space="preserve"> Professional development will come </w:t>
      </w:r>
      <w:r w:rsidR="0004307E">
        <w:t xml:space="preserve">together as we talk more about strategies to implement a </w:t>
      </w:r>
      <w:r w:rsidR="00DC6A55">
        <w:t xml:space="preserve">useful </w:t>
      </w:r>
      <w:r w:rsidR="0004307E">
        <w:t>process.</w:t>
      </w:r>
    </w:p>
    <w:p w:rsidR="0004307E" w:rsidRDefault="0004307E" w:rsidP="0004307E"/>
    <w:p w:rsidR="0004307E" w:rsidRDefault="00BF7638" w:rsidP="0004307E">
      <w:r w:rsidRPr="00BF7638">
        <w:rPr>
          <w:b/>
          <w:color w:val="E36C0A" w:themeColor="accent6" w:themeShade="BF"/>
        </w:rPr>
        <w:t>Melissa</w:t>
      </w:r>
      <w:r>
        <w:rPr>
          <w:color w:val="E36C0A" w:themeColor="accent6" w:themeShade="BF"/>
        </w:rPr>
        <w:t xml:space="preserve">: </w:t>
      </w:r>
      <w:r w:rsidR="0004307E">
        <w:rPr>
          <w:color w:val="E36C0A" w:themeColor="accent6" w:themeShade="BF"/>
        </w:rPr>
        <w:t>But first…what is considered an offering?</w:t>
      </w:r>
    </w:p>
    <w:p w:rsidR="0004307E" w:rsidRDefault="0004307E" w:rsidP="0004307E"/>
    <w:p w:rsidR="0004307E" w:rsidRPr="00A41F71" w:rsidRDefault="00C27EED" w:rsidP="0004307E">
      <w:r w:rsidRPr="00C27EED">
        <w:rPr>
          <w:b/>
        </w:rPr>
        <w:t>Bridget:</w:t>
      </w:r>
      <w:r w:rsidR="0004307E">
        <w:t xml:space="preserve"> Good question. Offerings are e</w:t>
      </w:r>
      <w:r w:rsidR="0004307E" w:rsidRPr="00A41F71">
        <w:t xml:space="preserve">vents, information </w:t>
      </w:r>
      <w:r w:rsidR="0004307E">
        <w:t xml:space="preserve">and presentation </w:t>
      </w:r>
      <w:r w:rsidR="0004307E" w:rsidRPr="00A41F71">
        <w:t>sess</w:t>
      </w:r>
      <w:r w:rsidR="0004307E">
        <w:t>ions, and technical assistance. Let’s break down what each of these terms mean.</w:t>
      </w:r>
    </w:p>
    <w:p w:rsidR="0004307E" w:rsidRDefault="00A44F68" w:rsidP="00A44F68">
      <w:pPr>
        <w:pStyle w:val="Heading1"/>
      </w:pPr>
      <w:r>
        <w:t xml:space="preserve">SECTION 3: </w:t>
      </w:r>
      <w:r w:rsidRPr="006F1592">
        <w:t>P</w:t>
      </w:r>
      <w:r>
        <w:t>ROFESSIONAL DEVELOPMENT ACTIVITIES</w:t>
      </w:r>
    </w:p>
    <w:p w:rsidR="0004307E" w:rsidRDefault="008B464D" w:rsidP="00A8471D">
      <w:pPr>
        <w:pStyle w:val="Heading2"/>
      </w:pPr>
      <w:r>
        <w:t>TYPES OF PROFESSIONAL DEVELOPMENT ACTIVITIES</w:t>
      </w:r>
    </w:p>
    <w:p w:rsidR="0004307E" w:rsidRDefault="008B464D" w:rsidP="00A8471D">
      <w:pPr>
        <w:pStyle w:val="Heading3"/>
      </w:pPr>
      <w:r>
        <w:t>Events</w:t>
      </w:r>
    </w:p>
    <w:p w:rsidR="0004307E" w:rsidRDefault="00C27EED" w:rsidP="0004307E">
      <w:r w:rsidRPr="00C27EED">
        <w:rPr>
          <w:b/>
        </w:rPr>
        <w:t>Bridget:</w:t>
      </w:r>
      <w:r w:rsidR="00BF7638">
        <w:rPr>
          <w:b/>
        </w:rPr>
        <w:t xml:space="preserve"> </w:t>
      </w:r>
      <w:r w:rsidR="0004307E">
        <w:t>Simply put, an event is something that happens.</w:t>
      </w:r>
    </w:p>
    <w:p w:rsidR="0004307E" w:rsidRDefault="0004307E" w:rsidP="0004307E"/>
    <w:p w:rsidR="0004307E" w:rsidRDefault="0004307E" w:rsidP="0004307E">
      <w:r w:rsidRPr="00A41F71">
        <w:t xml:space="preserve">A </w:t>
      </w:r>
      <w:r>
        <w:t xml:space="preserve">professional development event is a </w:t>
      </w:r>
      <w:r w:rsidRPr="00A41F71">
        <w:t>set of skill-building processes and activities designed to assist</w:t>
      </w:r>
      <w:r>
        <w:t xml:space="preserve"> individuals in obtaining new knowledge and skills. The purpose is to reach specific goals and improve workplace performance.</w:t>
      </w:r>
    </w:p>
    <w:p w:rsidR="0004307E" w:rsidRDefault="0004307E" w:rsidP="0004307E"/>
    <w:p w:rsidR="0004307E" w:rsidRDefault="0004307E" w:rsidP="0004307E">
      <w:r>
        <w:lastRenderedPageBreak/>
        <w:t xml:space="preserve">Events can </w:t>
      </w:r>
      <w:r w:rsidR="00E65B64">
        <w:t xml:space="preserve">be </w:t>
      </w:r>
      <w:r>
        <w:t>face-to-face training</w:t>
      </w:r>
      <w:r w:rsidR="00E65B64">
        <w:t>,</w:t>
      </w:r>
      <w:r>
        <w:t xml:space="preserve"> distance learning, workshops, training of trainers, or webinars</w:t>
      </w:r>
      <w:r w:rsidR="00E65B64">
        <w:t>.</w:t>
      </w:r>
      <w:r>
        <w:t xml:space="preserve"> </w:t>
      </w:r>
      <w:r w:rsidR="00E65B64">
        <w:t>Events</w:t>
      </w:r>
      <w:r w:rsidR="00DC6A55">
        <w:t xml:space="preserve"> </w:t>
      </w:r>
      <w:r>
        <w:t xml:space="preserve">have in common </w:t>
      </w:r>
      <w:r w:rsidR="00E65B64">
        <w:t xml:space="preserve">three things: </w:t>
      </w:r>
      <w:r>
        <w:t xml:space="preserve">they are targeted to a specific audience, </w:t>
      </w:r>
      <w:r w:rsidR="00E65B64">
        <w:t xml:space="preserve">they are centered on the learner, </w:t>
      </w:r>
      <w:r>
        <w:t xml:space="preserve">and </w:t>
      </w:r>
      <w:r w:rsidR="00E65B64">
        <w:t xml:space="preserve">they </w:t>
      </w:r>
      <w:r>
        <w:t>have a call to action.</w:t>
      </w:r>
    </w:p>
    <w:p w:rsidR="0004307E" w:rsidRDefault="0004307E" w:rsidP="0004307E"/>
    <w:p w:rsidR="0004307E" w:rsidRDefault="0004307E" w:rsidP="0004307E">
      <w:r>
        <w:t>Events should incorporate characteristics of adult learning principles. A successful event shows:</w:t>
      </w:r>
    </w:p>
    <w:p w:rsidR="0004307E" w:rsidRDefault="0004307E" w:rsidP="0004307E">
      <w:pPr>
        <w:pStyle w:val="ListParagraph"/>
        <w:numPr>
          <w:ilvl w:val="0"/>
          <w:numId w:val="9"/>
        </w:numPr>
      </w:pPr>
      <w:r>
        <w:t>Participants feel respected.</w:t>
      </w:r>
    </w:p>
    <w:p w:rsidR="0004307E" w:rsidRDefault="0004307E" w:rsidP="0004307E">
      <w:pPr>
        <w:pStyle w:val="ListParagraph"/>
        <w:numPr>
          <w:ilvl w:val="0"/>
          <w:numId w:val="9"/>
        </w:numPr>
      </w:pPr>
      <w:r>
        <w:t>The learning environment is safe and supportive.</w:t>
      </w:r>
    </w:p>
    <w:p w:rsidR="0004307E" w:rsidRDefault="0004307E" w:rsidP="0004307E">
      <w:pPr>
        <w:pStyle w:val="ListParagraph"/>
        <w:numPr>
          <w:ilvl w:val="0"/>
          <w:numId w:val="9"/>
        </w:numPr>
      </w:pPr>
      <w:r>
        <w:t>The content is relevant to participants’ needs.</w:t>
      </w:r>
    </w:p>
    <w:p w:rsidR="0004307E" w:rsidRDefault="0004307E" w:rsidP="0004307E">
      <w:pPr>
        <w:pStyle w:val="ListParagraph"/>
        <w:numPr>
          <w:ilvl w:val="0"/>
          <w:numId w:val="9"/>
        </w:numPr>
      </w:pPr>
      <w:r>
        <w:t>Learning activities are varied to address the needs of a diverse audience.</w:t>
      </w:r>
    </w:p>
    <w:p w:rsidR="0004307E" w:rsidRDefault="0004307E" w:rsidP="0004307E">
      <w:pPr>
        <w:pStyle w:val="ListParagraph"/>
        <w:numPr>
          <w:ilvl w:val="0"/>
          <w:numId w:val="9"/>
        </w:numPr>
      </w:pPr>
      <w:r>
        <w:t>Participants have opportunities to practice skills and apply new knowledge.</w:t>
      </w:r>
    </w:p>
    <w:p w:rsidR="0004307E" w:rsidRDefault="0004307E" w:rsidP="0004307E"/>
    <w:p w:rsidR="0004307E" w:rsidRDefault="0004307E" w:rsidP="0004307E">
      <w:pPr>
        <w:rPr>
          <w:bCs/>
        </w:rPr>
      </w:pPr>
      <w:r>
        <w:t>Also, they should be delivered in a</w:t>
      </w:r>
      <w:r w:rsidRPr="00A41F71">
        <w:t xml:space="preserve"> time span</w:t>
      </w:r>
      <w:r>
        <w:t xml:space="preserve"> that is adequate to cover the topic in detail, typically </w:t>
      </w:r>
      <w:r w:rsidRPr="00A41F71">
        <w:rPr>
          <w:b/>
          <w:bCs/>
        </w:rPr>
        <w:t>at least 3 hours</w:t>
      </w:r>
      <w:r>
        <w:rPr>
          <w:bCs/>
        </w:rPr>
        <w:t>.</w:t>
      </w:r>
    </w:p>
    <w:p w:rsidR="0004307E" w:rsidRDefault="0004307E" w:rsidP="0004307E"/>
    <w:p w:rsidR="0004307E" w:rsidRDefault="00BF7638" w:rsidP="0004307E">
      <w:r w:rsidRPr="00BF7638">
        <w:rPr>
          <w:b/>
          <w:color w:val="E36C0A" w:themeColor="accent6" w:themeShade="BF"/>
        </w:rPr>
        <w:t>Melissa</w:t>
      </w:r>
      <w:r>
        <w:rPr>
          <w:color w:val="E36C0A" w:themeColor="accent6" w:themeShade="BF"/>
        </w:rPr>
        <w:t xml:space="preserve">: </w:t>
      </w:r>
      <w:r w:rsidR="0004307E">
        <w:rPr>
          <w:color w:val="E36C0A" w:themeColor="accent6" w:themeShade="BF"/>
        </w:rPr>
        <w:t xml:space="preserve">So, </w:t>
      </w:r>
      <w:r w:rsidR="0004307E" w:rsidRPr="009C1FF1">
        <w:rPr>
          <w:color w:val="E36C0A" w:themeColor="accent6" w:themeShade="BF"/>
        </w:rPr>
        <w:t xml:space="preserve">what if I do two </w:t>
      </w:r>
      <w:r w:rsidR="0004307E">
        <w:rPr>
          <w:color w:val="E36C0A" w:themeColor="accent6" w:themeShade="BF"/>
        </w:rPr>
        <w:t>one-and-a-half-</w:t>
      </w:r>
      <w:r w:rsidR="0004307E" w:rsidRPr="009C1FF1">
        <w:rPr>
          <w:color w:val="E36C0A" w:themeColor="accent6" w:themeShade="BF"/>
        </w:rPr>
        <w:t>hour sessions? Does that count as an event?</w:t>
      </w:r>
    </w:p>
    <w:p w:rsidR="0004307E" w:rsidRDefault="0004307E" w:rsidP="0004307E"/>
    <w:p w:rsidR="0004307E" w:rsidRDefault="00C27EED" w:rsidP="0004307E">
      <w:r w:rsidRPr="00C27EED">
        <w:rPr>
          <w:b/>
        </w:rPr>
        <w:t>Bridget:</w:t>
      </w:r>
      <w:r w:rsidR="0004307E">
        <w:t xml:space="preserve"> </w:t>
      </w:r>
      <w:r w:rsidR="0004307E" w:rsidRPr="00F14A03">
        <w:t>Sure! As long as both sessions are related to mastering the same learning objectives.</w:t>
      </w:r>
    </w:p>
    <w:p w:rsidR="0004307E" w:rsidRDefault="0004307E" w:rsidP="0004307E"/>
    <w:p w:rsidR="0004307E" w:rsidRDefault="00BF7638" w:rsidP="0004307E">
      <w:r w:rsidRPr="00BF7638">
        <w:rPr>
          <w:b/>
          <w:color w:val="E36C0A" w:themeColor="accent6" w:themeShade="BF"/>
        </w:rPr>
        <w:t>Melissa</w:t>
      </w:r>
      <w:r>
        <w:rPr>
          <w:color w:val="E36C0A" w:themeColor="accent6" w:themeShade="BF"/>
        </w:rPr>
        <w:t xml:space="preserve">: </w:t>
      </w:r>
      <w:r w:rsidR="0004307E" w:rsidRPr="009C1FF1">
        <w:rPr>
          <w:color w:val="E36C0A" w:themeColor="accent6" w:themeShade="BF"/>
        </w:rPr>
        <w:t>How do you know whether or not the event was effective?</w:t>
      </w:r>
    </w:p>
    <w:p w:rsidR="0004307E" w:rsidRDefault="0004307E" w:rsidP="0004307E"/>
    <w:p w:rsidR="00562CEE" w:rsidRDefault="00C27EED" w:rsidP="00562CEE">
      <w:pPr>
        <w:rPr>
          <w:bCs/>
        </w:rPr>
      </w:pPr>
      <w:r w:rsidRPr="00C27EED">
        <w:rPr>
          <w:b/>
        </w:rPr>
        <w:t>Bridget:</w:t>
      </w:r>
      <w:r w:rsidR="0004307E">
        <w:t xml:space="preserve"> </w:t>
      </w:r>
      <w:r w:rsidR="00E65B64">
        <w:t>Evaluation is the key.</w:t>
      </w:r>
      <w:r w:rsidR="0004307E">
        <w:t xml:space="preserve"> </w:t>
      </w:r>
      <w:r w:rsidR="00562CEE">
        <w:t>We’ll be talking more about that when we discuss the Evaluate Professional Development Practice in Part 2 of this course.</w:t>
      </w:r>
    </w:p>
    <w:p w:rsidR="0004307E" w:rsidRDefault="008B464D" w:rsidP="00A8471D">
      <w:pPr>
        <w:pStyle w:val="Heading3"/>
      </w:pPr>
      <w:r>
        <w:t>What is the Difference Between Workshops and Training?</w:t>
      </w:r>
    </w:p>
    <w:p w:rsidR="0004307E" w:rsidRDefault="00C27EED" w:rsidP="0004307E">
      <w:r w:rsidRPr="00C27EED">
        <w:rPr>
          <w:b/>
        </w:rPr>
        <w:t>Bridget:</w:t>
      </w:r>
      <w:r>
        <w:rPr>
          <w:b/>
        </w:rPr>
        <w:t xml:space="preserve"> </w:t>
      </w:r>
      <w:r w:rsidR="0004307E">
        <w:t>I mentioned that an event can include training or workshops. Let me talk a little bit about the differences between the two.</w:t>
      </w:r>
    </w:p>
    <w:p w:rsidR="0004307E" w:rsidRDefault="0004307E" w:rsidP="0004307E"/>
    <w:p w:rsidR="0004307E" w:rsidRPr="00F777F1" w:rsidRDefault="0004307E" w:rsidP="0004307E">
      <w:r>
        <w:t>A w</w:t>
      </w:r>
      <w:r w:rsidRPr="00F777F1">
        <w:t xml:space="preserve">orkshop is usually an educational program for a small group of people that focuses on techniques and skills in a particular field. </w:t>
      </w:r>
      <w:r>
        <w:t xml:space="preserve">Participants </w:t>
      </w:r>
      <w:r w:rsidR="00E65B64">
        <w:t xml:space="preserve">gain </w:t>
      </w:r>
      <w:r>
        <w:t>long-term benefits, like sustainable skills.</w:t>
      </w:r>
    </w:p>
    <w:p w:rsidR="0004307E" w:rsidRPr="00F777F1" w:rsidRDefault="0004307E" w:rsidP="0004307E"/>
    <w:p w:rsidR="0004307E" w:rsidRDefault="0004307E" w:rsidP="0004307E">
      <w:r w:rsidRPr="00F777F1">
        <w:t>Training is an instructional experience provided primarily by employers for employees</w:t>
      </w:r>
      <w:r>
        <w:t xml:space="preserve">. It is </w:t>
      </w:r>
      <w:r w:rsidRPr="00F777F1">
        <w:t xml:space="preserve">designed to develop new skills and knowledge that are expected to be applied immediately </w:t>
      </w:r>
      <w:r>
        <w:t>on</w:t>
      </w:r>
      <w:r w:rsidRPr="00F777F1">
        <w:t xml:space="preserve"> the job.</w:t>
      </w:r>
    </w:p>
    <w:p w:rsidR="0004307E" w:rsidRDefault="0004307E" w:rsidP="0004307E"/>
    <w:p w:rsidR="0004307E" w:rsidRDefault="00BF7638" w:rsidP="0004307E">
      <w:r w:rsidRPr="00BF7638">
        <w:rPr>
          <w:b/>
          <w:color w:val="E36C0A" w:themeColor="accent6" w:themeShade="BF"/>
        </w:rPr>
        <w:t>Melissa</w:t>
      </w:r>
      <w:r>
        <w:rPr>
          <w:color w:val="E36C0A" w:themeColor="accent6" w:themeShade="BF"/>
        </w:rPr>
        <w:t xml:space="preserve">: </w:t>
      </w:r>
      <w:r w:rsidR="0004307E">
        <w:rPr>
          <w:color w:val="E36C0A" w:themeColor="accent6" w:themeShade="BF"/>
        </w:rPr>
        <w:t>L</w:t>
      </w:r>
      <w:r w:rsidR="0004307E" w:rsidRPr="009C1FF1">
        <w:rPr>
          <w:color w:val="E36C0A" w:themeColor="accent6" w:themeShade="BF"/>
        </w:rPr>
        <w:t xml:space="preserve">et me see if I </w:t>
      </w:r>
      <w:r w:rsidR="0004307E">
        <w:rPr>
          <w:color w:val="E36C0A" w:themeColor="accent6" w:themeShade="BF"/>
        </w:rPr>
        <w:t>have</w:t>
      </w:r>
      <w:r w:rsidR="0004307E" w:rsidRPr="009C1FF1">
        <w:rPr>
          <w:color w:val="E36C0A" w:themeColor="accent6" w:themeShade="BF"/>
        </w:rPr>
        <w:t xml:space="preserve"> this straight. Attending a mandatory session on recognizing </w:t>
      </w:r>
      <w:r w:rsidR="00C03F28">
        <w:rPr>
          <w:color w:val="E36C0A" w:themeColor="accent6" w:themeShade="BF"/>
        </w:rPr>
        <w:t>e-mail phishing scams to prevent identity theft</w:t>
      </w:r>
      <w:r w:rsidR="0004307E" w:rsidRPr="009C1FF1">
        <w:rPr>
          <w:color w:val="E36C0A" w:themeColor="accent6" w:themeShade="BF"/>
        </w:rPr>
        <w:t xml:space="preserve"> </w:t>
      </w:r>
      <w:r w:rsidR="00C03F28">
        <w:rPr>
          <w:color w:val="E36C0A" w:themeColor="accent6" w:themeShade="BF"/>
        </w:rPr>
        <w:t>would be</w:t>
      </w:r>
      <w:r w:rsidR="0004307E" w:rsidRPr="009C1FF1">
        <w:rPr>
          <w:color w:val="E36C0A" w:themeColor="accent6" w:themeShade="BF"/>
        </w:rPr>
        <w:t xml:space="preserve"> compliance </w:t>
      </w:r>
      <w:r w:rsidR="0004307E" w:rsidRPr="009C1FF1">
        <w:rPr>
          <w:b/>
          <w:color w:val="E36C0A" w:themeColor="accent6" w:themeShade="BF"/>
        </w:rPr>
        <w:t>training</w:t>
      </w:r>
      <w:r w:rsidR="0004307E" w:rsidRPr="009C1FF1">
        <w:rPr>
          <w:color w:val="E36C0A" w:themeColor="accent6" w:themeShade="BF"/>
        </w:rPr>
        <w:t xml:space="preserve">, while attending a session on learning how to implement the </w:t>
      </w:r>
      <w:r w:rsidR="0004307E">
        <w:rPr>
          <w:color w:val="E36C0A" w:themeColor="accent6" w:themeShade="BF"/>
        </w:rPr>
        <w:t>School Health Index</w:t>
      </w:r>
      <w:r w:rsidR="0004307E" w:rsidRPr="009C1FF1">
        <w:rPr>
          <w:color w:val="E36C0A" w:themeColor="accent6" w:themeShade="BF"/>
        </w:rPr>
        <w:t xml:space="preserve"> to improve my school’s healthy eating policy would be a </w:t>
      </w:r>
      <w:r w:rsidR="0004307E" w:rsidRPr="009C1FF1">
        <w:rPr>
          <w:b/>
          <w:color w:val="E36C0A" w:themeColor="accent6" w:themeShade="BF"/>
        </w:rPr>
        <w:t>workshop</w:t>
      </w:r>
      <w:r w:rsidR="0004307E" w:rsidRPr="009C1FF1">
        <w:rPr>
          <w:color w:val="E36C0A" w:themeColor="accent6" w:themeShade="BF"/>
        </w:rPr>
        <w:t>, right?</w:t>
      </w:r>
    </w:p>
    <w:p w:rsidR="0004307E" w:rsidRDefault="0004307E" w:rsidP="0004307E"/>
    <w:p w:rsidR="0004307E" w:rsidRDefault="00C27EED" w:rsidP="0004307E">
      <w:r w:rsidRPr="00C27EED">
        <w:rPr>
          <w:b/>
        </w:rPr>
        <w:t>Bridget:</w:t>
      </w:r>
      <w:r w:rsidR="0004307E">
        <w:t xml:space="preserve"> You got it! What’s the key difference between the two scenarios?</w:t>
      </w:r>
    </w:p>
    <w:p w:rsidR="0004307E" w:rsidRPr="00BF7638" w:rsidRDefault="0004307E" w:rsidP="0004307E">
      <w:pPr>
        <w:rPr>
          <w:b/>
        </w:rPr>
      </w:pPr>
    </w:p>
    <w:p w:rsidR="0004307E" w:rsidRDefault="00BF7638" w:rsidP="0004307E">
      <w:r w:rsidRPr="00BF7638">
        <w:rPr>
          <w:b/>
          <w:color w:val="E36C0A" w:themeColor="accent6" w:themeShade="BF"/>
        </w:rPr>
        <w:t xml:space="preserve">Melissa: </w:t>
      </w:r>
      <w:r w:rsidR="0004307E" w:rsidRPr="00B95B0C">
        <w:rPr>
          <w:color w:val="E36C0A" w:themeColor="accent6" w:themeShade="BF"/>
        </w:rPr>
        <w:t>With the compliance training, empl</w:t>
      </w:r>
      <w:r w:rsidR="0004307E" w:rsidRPr="00E7003D">
        <w:rPr>
          <w:color w:val="E36C0A" w:themeColor="accent6" w:themeShade="BF"/>
        </w:rPr>
        <w:t xml:space="preserve">oyees would be expected to recognize </w:t>
      </w:r>
      <w:r w:rsidR="00C03F28">
        <w:rPr>
          <w:color w:val="E36C0A" w:themeColor="accent6" w:themeShade="BF"/>
        </w:rPr>
        <w:t>phishing scams</w:t>
      </w:r>
      <w:r w:rsidR="0004307E" w:rsidRPr="00E7003D">
        <w:rPr>
          <w:color w:val="E36C0A" w:themeColor="accent6" w:themeShade="BF"/>
        </w:rPr>
        <w:t xml:space="preserve"> on the job</w:t>
      </w:r>
      <w:r w:rsidR="0004307E">
        <w:rPr>
          <w:color w:val="E36C0A" w:themeColor="accent6" w:themeShade="BF"/>
        </w:rPr>
        <w:t xml:space="preserve"> and apply the skills learned right away</w:t>
      </w:r>
      <w:r w:rsidR="0004307E" w:rsidRPr="00E7003D">
        <w:rPr>
          <w:color w:val="E36C0A" w:themeColor="accent6" w:themeShade="BF"/>
        </w:rPr>
        <w:t xml:space="preserve">. With the workshop, participants would reap the long-term benefit of knowing how to use the </w:t>
      </w:r>
      <w:r w:rsidR="0004307E">
        <w:rPr>
          <w:color w:val="E36C0A" w:themeColor="accent6" w:themeShade="BF"/>
        </w:rPr>
        <w:t>School Health Index but might not use the skills immediately following the workshop</w:t>
      </w:r>
      <w:r w:rsidR="0004307E" w:rsidRPr="00E7003D">
        <w:rPr>
          <w:color w:val="E36C0A" w:themeColor="accent6" w:themeShade="BF"/>
        </w:rPr>
        <w:t>.</w:t>
      </w:r>
    </w:p>
    <w:p w:rsidR="0004307E" w:rsidRDefault="0004307E" w:rsidP="0004307E"/>
    <w:p w:rsidR="0004307E" w:rsidRDefault="00C27EED" w:rsidP="0004307E">
      <w:r w:rsidRPr="00C27EED">
        <w:rPr>
          <w:b/>
        </w:rPr>
        <w:t>Bridget:</w:t>
      </w:r>
      <w:r w:rsidR="0004307E">
        <w:t xml:space="preserve"> Exactly.</w:t>
      </w:r>
    </w:p>
    <w:p w:rsidR="0004307E" w:rsidRDefault="008B464D" w:rsidP="00A8471D">
      <w:pPr>
        <w:pStyle w:val="Heading3"/>
      </w:pPr>
      <w:r>
        <w:lastRenderedPageBreak/>
        <w:t>Distance Learning</w:t>
      </w:r>
    </w:p>
    <w:p w:rsidR="0004307E" w:rsidRDefault="00C27EED" w:rsidP="0004307E">
      <w:r w:rsidRPr="00C27EED">
        <w:rPr>
          <w:b/>
        </w:rPr>
        <w:t>Bridget:</w:t>
      </w:r>
      <w:r>
        <w:rPr>
          <w:b/>
        </w:rPr>
        <w:t xml:space="preserve"> </w:t>
      </w:r>
      <w:r w:rsidR="0004307E">
        <w:t xml:space="preserve">Distance learning is also an event because it is a </w:t>
      </w:r>
      <w:r w:rsidR="0004307E" w:rsidRPr="00A41F71">
        <w:t>skill-building process</w:t>
      </w:r>
      <w:r w:rsidR="0004307E">
        <w:t>,</w:t>
      </w:r>
      <w:r w:rsidR="0004307E" w:rsidRPr="00A41F71">
        <w:t xml:space="preserve"> </w:t>
      </w:r>
      <w:r w:rsidR="0004307E">
        <w:t>targeted to a specific audience.</w:t>
      </w:r>
    </w:p>
    <w:p w:rsidR="0004307E" w:rsidRDefault="0004307E" w:rsidP="0004307E"/>
    <w:p w:rsidR="0004307E" w:rsidRDefault="0004307E" w:rsidP="0004307E">
      <w:r>
        <w:t>Distance learning is a mode of delivering instruction using technology to individuals who are separated by time, or distance, or both. Technology can include modalities as archaic as the U.S. Postal Service to mail correspondence courses or CDs to insert in computer drives. Today, the most common technology is, of course, the Internet.</w:t>
      </w:r>
    </w:p>
    <w:p w:rsidR="0004307E" w:rsidRDefault="0004307E" w:rsidP="0004307E"/>
    <w:p w:rsidR="0004307E" w:rsidRDefault="0004307E" w:rsidP="0004307E">
      <w:r>
        <w:t>There are two modes of delivery: synchronous and asynchronous.</w:t>
      </w:r>
    </w:p>
    <w:p w:rsidR="0004307E" w:rsidRDefault="0004307E" w:rsidP="0004307E"/>
    <w:p w:rsidR="0004307E" w:rsidRDefault="0004307E" w:rsidP="0004307E">
      <w:r>
        <w:t xml:space="preserve">In </w:t>
      </w:r>
      <w:r w:rsidRPr="00B95B0C">
        <w:rPr>
          <w:i/>
        </w:rPr>
        <w:t>synchronous</w:t>
      </w:r>
      <w:r>
        <w:t xml:space="preserve"> delivery, instruction is conducted in real</w:t>
      </w:r>
      <w:r w:rsidR="00DC6A55">
        <w:t xml:space="preserve"> </w:t>
      </w:r>
      <w:r>
        <w:t>time. That is, all participants are present at the same time.</w:t>
      </w:r>
    </w:p>
    <w:p w:rsidR="0004307E" w:rsidRDefault="0004307E" w:rsidP="0004307E"/>
    <w:p w:rsidR="0004307E" w:rsidRPr="00D33C63" w:rsidRDefault="00BF7638" w:rsidP="0004307E">
      <w:pPr>
        <w:rPr>
          <w:color w:val="E36C0A" w:themeColor="accent6" w:themeShade="BF"/>
        </w:rPr>
      </w:pPr>
      <w:r w:rsidRPr="00BF7638">
        <w:rPr>
          <w:b/>
          <w:color w:val="E36C0A" w:themeColor="accent6" w:themeShade="BF"/>
        </w:rPr>
        <w:t>Melissa</w:t>
      </w:r>
      <w:r>
        <w:rPr>
          <w:color w:val="E36C0A" w:themeColor="accent6" w:themeShade="BF"/>
        </w:rPr>
        <w:t xml:space="preserve">: </w:t>
      </w:r>
      <w:r w:rsidR="00DC6A55">
        <w:rPr>
          <w:color w:val="E36C0A" w:themeColor="accent6" w:themeShade="BF"/>
        </w:rPr>
        <w:t>S</w:t>
      </w:r>
      <w:r w:rsidR="006B58DA">
        <w:rPr>
          <w:color w:val="E36C0A" w:themeColor="accent6" w:themeShade="BF"/>
        </w:rPr>
        <w:t>ynchronous</w:t>
      </w:r>
      <w:r w:rsidR="00DC6A55">
        <w:t xml:space="preserve"> </w:t>
      </w:r>
      <w:r w:rsidR="00DC6A55" w:rsidRPr="00A637F9">
        <w:rPr>
          <w:color w:val="E36C0A" w:themeColor="accent6" w:themeShade="BF"/>
        </w:rPr>
        <w:t xml:space="preserve">delivery </w:t>
      </w:r>
      <w:r w:rsidR="0004307E" w:rsidRPr="00D33C63">
        <w:rPr>
          <w:color w:val="E36C0A" w:themeColor="accent6" w:themeShade="BF"/>
        </w:rPr>
        <w:t>most closely resembles a traditional classroom</w:t>
      </w:r>
      <w:r w:rsidR="0004307E">
        <w:rPr>
          <w:color w:val="E36C0A" w:themeColor="accent6" w:themeShade="BF"/>
        </w:rPr>
        <w:t>,</w:t>
      </w:r>
      <w:r w:rsidR="0004307E" w:rsidRPr="00D33C63">
        <w:rPr>
          <w:color w:val="E36C0A" w:themeColor="accent6" w:themeShade="BF"/>
        </w:rPr>
        <w:t xml:space="preserve"> despite the participants being located remotely.</w:t>
      </w:r>
    </w:p>
    <w:p w:rsidR="0004307E" w:rsidRDefault="0004307E" w:rsidP="0004307E"/>
    <w:p w:rsidR="0004307E" w:rsidRDefault="00C27EED" w:rsidP="0004307E">
      <w:r w:rsidRPr="00C27EED">
        <w:rPr>
          <w:b/>
        </w:rPr>
        <w:t>Bridget:</w:t>
      </w:r>
      <w:r w:rsidR="0004307E">
        <w:t xml:space="preserve"> Exactly. It requires an organized timetable and an instructor to be present. Participants can typically interact with the instructor, and they may even interact with each other. Web</w:t>
      </w:r>
      <w:r w:rsidR="00E65B64">
        <w:t>-</w:t>
      </w:r>
      <w:r w:rsidR="0004307E">
        <w:t>, video</w:t>
      </w:r>
      <w:r w:rsidR="00E65B64">
        <w:t>-</w:t>
      </w:r>
      <w:r w:rsidR="0004307E">
        <w:t xml:space="preserve">, or phone-conferencing, live streaming, and Internet radio are all examples of synchronous technology. </w:t>
      </w:r>
    </w:p>
    <w:p w:rsidR="0004307E" w:rsidRDefault="0004307E" w:rsidP="0004307E"/>
    <w:p w:rsidR="0004307E" w:rsidRDefault="00BF7638" w:rsidP="0004307E">
      <w:r w:rsidRPr="00BF7638">
        <w:rPr>
          <w:b/>
          <w:color w:val="E36C0A" w:themeColor="accent6" w:themeShade="BF"/>
        </w:rPr>
        <w:t>Melissa</w:t>
      </w:r>
      <w:r>
        <w:rPr>
          <w:color w:val="E36C0A" w:themeColor="accent6" w:themeShade="BF"/>
        </w:rPr>
        <w:t xml:space="preserve">: </w:t>
      </w:r>
      <w:r w:rsidR="0004307E" w:rsidRPr="00813EF5">
        <w:rPr>
          <w:color w:val="E36C0A" w:themeColor="accent6" w:themeShade="BF"/>
        </w:rPr>
        <w:t>Web</w:t>
      </w:r>
      <w:r w:rsidR="00E65B64">
        <w:rPr>
          <w:color w:val="E36C0A" w:themeColor="accent6" w:themeShade="BF"/>
        </w:rPr>
        <w:t>-</w:t>
      </w:r>
      <w:r w:rsidR="0004307E" w:rsidRPr="00813EF5">
        <w:rPr>
          <w:color w:val="E36C0A" w:themeColor="accent6" w:themeShade="BF"/>
        </w:rPr>
        <w:t>conferencing software, such as Adobe Connect, usually contains interactive tools such as hand raising, polling, and chatting.</w:t>
      </w:r>
    </w:p>
    <w:p w:rsidR="0004307E" w:rsidRDefault="0004307E" w:rsidP="0004307E"/>
    <w:p w:rsidR="0004307E" w:rsidRDefault="00C27EED" w:rsidP="0004307E">
      <w:r w:rsidRPr="00C27EED">
        <w:rPr>
          <w:b/>
        </w:rPr>
        <w:t>Bridget:</w:t>
      </w:r>
      <w:r>
        <w:rPr>
          <w:b/>
        </w:rPr>
        <w:t xml:space="preserve"> </w:t>
      </w:r>
      <w:r w:rsidR="0004307E">
        <w:t>Yes</w:t>
      </w:r>
      <w:r w:rsidR="00E65B64">
        <w:t>.</w:t>
      </w:r>
      <w:r w:rsidR="0004307E">
        <w:t xml:space="preserve"> </w:t>
      </w:r>
      <w:r w:rsidR="00E65B64">
        <w:t>T</w:t>
      </w:r>
      <w:r w:rsidR="0004307E" w:rsidRPr="00C53941">
        <w:t xml:space="preserve">hese tools </w:t>
      </w:r>
      <w:r w:rsidR="0004307E">
        <w:t>are helpful for the</w:t>
      </w:r>
      <w:r w:rsidR="0004307E" w:rsidRPr="00C53941">
        <w:t xml:space="preserve"> instructor</w:t>
      </w:r>
      <w:r w:rsidR="0004307E">
        <w:t xml:space="preserve"> to</w:t>
      </w:r>
      <w:r w:rsidR="0004307E" w:rsidRPr="00C53941">
        <w:t xml:space="preserve"> engage participants.</w:t>
      </w:r>
    </w:p>
    <w:p w:rsidR="0004307E" w:rsidRDefault="0004307E" w:rsidP="0004307E"/>
    <w:p w:rsidR="0004307E" w:rsidRDefault="0004307E" w:rsidP="0004307E">
      <w:r>
        <w:t xml:space="preserve">In </w:t>
      </w:r>
      <w:r w:rsidRPr="00B95B0C">
        <w:rPr>
          <w:i/>
        </w:rPr>
        <w:t>asynchronous</w:t>
      </w:r>
      <w:r>
        <w:t xml:space="preserve"> delivery, instruction is self-paced. Participants access course materials on their own schedules and are not required to be together at the same time. Delivery technology includes video and audio recordings, discussion board forums, e-mail, and self-directed print materials.</w:t>
      </w:r>
    </w:p>
    <w:p w:rsidR="0004307E" w:rsidRDefault="0004307E" w:rsidP="0004307E"/>
    <w:p w:rsidR="0004307E" w:rsidRDefault="00BF7638" w:rsidP="0004307E">
      <w:r w:rsidRPr="00BF7638">
        <w:rPr>
          <w:b/>
          <w:color w:val="E36C0A" w:themeColor="accent6" w:themeShade="BF"/>
        </w:rPr>
        <w:t>Melissa</w:t>
      </w:r>
      <w:r>
        <w:rPr>
          <w:color w:val="E36C0A" w:themeColor="accent6" w:themeShade="BF"/>
        </w:rPr>
        <w:t xml:space="preserve">: </w:t>
      </w:r>
      <w:r w:rsidR="0004307E" w:rsidRPr="00813EF5">
        <w:rPr>
          <w:color w:val="E36C0A" w:themeColor="accent6" w:themeShade="BF"/>
        </w:rPr>
        <w:t>The good ole postal service and CDs you mentioned earlier are also good examples.</w:t>
      </w:r>
    </w:p>
    <w:p w:rsidR="0004307E" w:rsidRDefault="0004307E" w:rsidP="0004307E"/>
    <w:p w:rsidR="0004307E" w:rsidRDefault="00C27EED" w:rsidP="0004307E">
      <w:r w:rsidRPr="00C27EED">
        <w:rPr>
          <w:b/>
        </w:rPr>
        <w:t>Bridget:</w:t>
      </w:r>
      <w:r>
        <w:rPr>
          <w:b/>
        </w:rPr>
        <w:t xml:space="preserve"> </w:t>
      </w:r>
      <w:r w:rsidR="0004307E">
        <w:t>Ha…that’s true!</w:t>
      </w:r>
    </w:p>
    <w:p w:rsidR="0004307E" w:rsidRDefault="0004307E" w:rsidP="0004307E"/>
    <w:p w:rsidR="0004307E" w:rsidRDefault="0004307E" w:rsidP="0004307E">
      <w:r>
        <w:t>When synchronous and asynchronous technologies are combined, that is called hybrid</w:t>
      </w:r>
      <w:r w:rsidR="00EB546C">
        <w:t>,</w:t>
      </w:r>
      <w:r>
        <w:t xml:space="preserve"> or blended</w:t>
      </w:r>
      <w:r w:rsidR="00EB546C">
        <w:t>,</w:t>
      </w:r>
      <w:r>
        <w:t xml:space="preserve"> learning.</w:t>
      </w:r>
    </w:p>
    <w:p w:rsidR="0004307E" w:rsidRDefault="008B464D" w:rsidP="00A8471D">
      <w:pPr>
        <w:pStyle w:val="Heading3"/>
      </w:pPr>
      <w:r>
        <w:t>Information and Presentation Sessions</w:t>
      </w:r>
    </w:p>
    <w:p w:rsidR="0004307E" w:rsidRDefault="00C27EED" w:rsidP="0004307E">
      <w:r w:rsidRPr="00C27EED">
        <w:rPr>
          <w:b/>
        </w:rPr>
        <w:t>Bridget:</w:t>
      </w:r>
      <w:r>
        <w:rPr>
          <w:b/>
        </w:rPr>
        <w:t xml:space="preserve"> </w:t>
      </w:r>
      <w:r w:rsidR="0004307E">
        <w:t>Another form of offerings is the information and presentation session.</w:t>
      </w:r>
    </w:p>
    <w:p w:rsidR="0004307E" w:rsidRDefault="0004307E" w:rsidP="0004307E"/>
    <w:p w:rsidR="0004307E" w:rsidRDefault="0004307E" w:rsidP="0004307E">
      <w:r w:rsidRPr="00F777F1">
        <w:t>Presentations are tailored to</w:t>
      </w:r>
      <w:r>
        <w:t xml:space="preserve"> specific audiences also, but their purpose is to provide a </w:t>
      </w:r>
      <w:r w:rsidRPr="008D5A27">
        <w:rPr>
          <w:b/>
        </w:rPr>
        <w:t>familiarity</w:t>
      </w:r>
      <w:r>
        <w:t xml:space="preserve"> level of knowledge on a specific topic. At the end of the session, participants have enough information to decide whether or not to pursue further investigation or implementation of the topic.</w:t>
      </w:r>
    </w:p>
    <w:p w:rsidR="0004307E" w:rsidRDefault="0004307E" w:rsidP="0004307E"/>
    <w:p w:rsidR="0004307E" w:rsidRDefault="00BF7638" w:rsidP="0004307E">
      <w:r w:rsidRPr="00BF7638">
        <w:rPr>
          <w:b/>
          <w:color w:val="E36C0A" w:themeColor="accent6" w:themeShade="BF"/>
        </w:rPr>
        <w:t>Melissa</w:t>
      </w:r>
      <w:r>
        <w:rPr>
          <w:color w:val="E36C0A" w:themeColor="accent6" w:themeShade="BF"/>
        </w:rPr>
        <w:t xml:space="preserve">: </w:t>
      </w:r>
      <w:r w:rsidR="0004307E">
        <w:rPr>
          <w:color w:val="E36C0A" w:themeColor="accent6" w:themeShade="BF"/>
        </w:rPr>
        <w:t>Your audience for an information session</w:t>
      </w:r>
      <w:r w:rsidR="0004307E" w:rsidRPr="008D5A27">
        <w:rPr>
          <w:color w:val="E36C0A" w:themeColor="accent6" w:themeShade="BF"/>
        </w:rPr>
        <w:t xml:space="preserve"> could be school administrators, faculty, education and health professionals, adolescents, parents, college students, legislators, or community groups.</w:t>
      </w:r>
    </w:p>
    <w:p w:rsidR="0004307E" w:rsidRPr="00F777F1" w:rsidRDefault="0004307E" w:rsidP="0004307E"/>
    <w:p w:rsidR="0004307E" w:rsidRDefault="00C27EED" w:rsidP="0004307E">
      <w:pPr>
        <w:rPr>
          <w:bCs/>
        </w:rPr>
      </w:pPr>
      <w:r w:rsidRPr="00C27EED">
        <w:rPr>
          <w:b/>
        </w:rPr>
        <w:t>Bridget:</w:t>
      </w:r>
      <w:r w:rsidR="0004307E">
        <w:rPr>
          <w:bCs/>
        </w:rPr>
        <w:t xml:space="preserve"> Yes, those are good examples.</w:t>
      </w:r>
    </w:p>
    <w:p w:rsidR="0004307E" w:rsidRDefault="0004307E" w:rsidP="0004307E">
      <w:pPr>
        <w:rPr>
          <w:bCs/>
        </w:rPr>
      </w:pPr>
    </w:p>
    <w:p w:rsidR="0004307E" w:rsidRPr="00F777F1" w:rsidRDefault="0004307E" w:rsidP="0004307E">
      <w:pPr>
        <w:rPr>
          <w:bCs/>
        </w:rPr>
      </w:pPr>
      <w:r>
        <w:rPr>
          <w:bCs/>
        </w:rPr>
        <w:t xml:space="preserve">Information sessions can be delivered in a variety of ways: in person, online, or in paper-based formats. Sessions can be one-time events or a series of events. They </w:t>
      </w:r>
      <w:r w:rsidRPr="00F777F1">
        <w:rPr>
          <w:bCs/>
        </w:rPr>
        <w:t>are delivered in a short time</w:t>
      </w:r>
      <w:r>
        <w:rPr>
          <w:bCs/>
        </w:rPr>
        <w:t xml:space="preserve">, usually between 30 minutes and an hour, and definitely not </w:t>
      </w:r>
      <w:r w:rsidRPr="00F777F1">
        <w:rPr>
          <w:bCs/>
        </w:rPr>
        <w:t xml:space="preserve">more than </w:t>
      </w:r>
      <w:r>
        <w:rPr>
          <w:bCs/>
        </w:rPr>
        <w:t>three</w:t>
      </w:r>
      <w:r w:rsidRPr="00F777F1">
        <w:rPr>
          <w:bCs/>
        </w:rPr>
        <w:t xml:space="preserve"> hours.</w:t>
      </w:r>
    </w:p>
    <w:p w:rsidR="0004307E" w:rsidRDefault="0004307E" w:rsidP="0004307E">
      <w:pPr>
        <w:rPr>
          <w:bCs/>
        </w:rPr>
      </w:pPr>
    </w:p>
    <w:p w:rsidR="0004307E" w:rsidRDefault="00BF7638" w:rsidP="0004307E">
      <w:r w:rsidRPr="00BF7638">
        <w:rPr>
          <w:b/>
          <w:color w:val="E36C0A" w:themeColor="accent6" w:themeShade="BF"/>
        </w:rPr>
        <w:t>Melissa</w:t>
      </w:r>
      <w:r>
        <w:rPr>
          <w:color w:val="E36C0A" w:themeColor="accent6" w:themeShade="BF"/>
        </w:rPr>
        <w:t xml:space="preserve">: </w:t>
      </w:r>
      <w:r w:rsidR="0004307E" w:rsidRPr="005417C2">
        <w:rPr>
          <w:color w:val="E36C0A" w:themeColor="accent6" w:themeShade="BF"/>
        </w:rPr>
        <w:t xml:space="preserve">So, if I’m marketing a training idea, such as using the School Health Index, and </w:t>
      </w:r>
      <w:r w:rsidR="0004307E">
        <w:rPr>
          <w:color w:val="E36C0A" w:themeColor="accent6" w:themeShade="BF"/>
        </w:rPr>
        <w:t>I give a 20-</w:t>
      </w:r>
      <w:r w:rsidR="0004307E" w:rsidRPr="005417C2">
        <w:rPr>
          <w:color w:val="E36C0A" w:themeColor="accent6" w:themeShade="BF"/>
        </w:rPr>
        <w:t>minute</w:t>
      </w:r>
      <w:r w:rsidR="0004307E">
        <w:rPr>
          <w:color w:val="E36C0A" w:themeColor="accent6" w:themeShade="BF"/>
        </w:rPr>
        <w:t xml:space="preserve"> presentation about it</w:t>
      </w:r>
      <w:r w:rsidR="00E65B64">
        <w:rPr>
          <w:color w:val="E36C0A" w:themeColor="accent6" w:themeShade="BF"/>
        </w:rPr>
        <w:t>—</w:t>
      </w:r>
      <w:r w:rsidR="0004307E" w:rsidRPr="005417C2">
        <w:rPr>
          <w:color w:val="E36C0A" w:themeColor="accent6" w:themeShade="BF"/>
        </w:rPr>
        <w:t>that’s not t</w:t>
      </w:r>
      <w:r w:rsidR="0004307E">
        <w:rPr>
          <w:color w:val="E36C0A" w:themeColor="accent6" w:themeShade="BF"/>
        </w:rPr>
        <w:t>raining. That’s an information</w:t>
      </w:r>
      <w:r w:rsidR="0004307E" w:rsidRPr="005417C2">
        <w:rPr>
          <w:color w:val="E36C0A" w:themeColor="accent6" w:themeShade="BF"/>
        </w:rPr>
        <w:t xml:space="preserve"> session, right?</w:t>
      </w:r>
    </w:p>
    <w:p w:rsidR="0004307E" w:rsidRDefault="0004307E" w:rsidP="0004307E"/>
    <w:p w:rsidR="0004307E" w:rsidRDefault="00C27EED" w:rsidP="0004307E">
      <w:r w:rsidRPr="00C27EED">
        <w:rPr>
          <w:b/>
        </w:rPr>
        <w:t>Bridget:</w:t>
      </w:r>
      <w:r w:rsidR="0004307E">
        <w:t xml:space="preserve"> Yes, that’s correct</w:t>
      </w:r>
      <w:r w:rsidR="00E65B64">
        <w:t>.</w:t>
      </w:r>
      <w:r w:rsidR="0004307E">
        <w:t xml:space="preserve"> </w:t>
      </w:r>
      <w:r w:rsidR="006B58DA">
        <w:t xml:space="preserve">In that case </w:t>
      </w:r>
      <w:r w:rsidR="0004307E">
        <w:t>the focus would be on providing information rather than building skills.</w:t>
      </w:r>
    </w:p>
    <w:p w:rsidR="0004307E" w:rsidRDefault="008B464D" w:rsidP="00A8471D">
      <w:pPr>
        <w:pStyle w:val="Heading3"/>
      </w:pPr>
      <w:r>
        <w:t>Technical Assistance</w:t>
      </w:r>
    </w:p>
    <w:p w:rsidR="0004307E" w:rsidRDefault="00C27EED" w:rsidP="0004307E">
      <w:r w:rsidRPr="00C27EED">
        <w:rPr>
          <w:b/>
        </w:rPr>
        <w:t>Bridget:</w:t>
      </w:r>
      <w:r>
        <w:rPr>
          <w:b/>
        </w:rPr>
        <w:t xml:space="preserve"> </w:t>
      </w:r>
      <w:r w:rsidR="0004307E">
        <w:t>We’ve talked about events and information and presentation sessions. The final offering we need to talk about is technical assistance.</w:t>
      </w:r>
    </w:p>
    <w:p w:rsidR="0004307E" w:rsidRDefault="0004307E" w:rsidP="0004307E"/>
    <w:p w:rsidR="0004307E" w:rsidRDefault="0004307E" w:rsidP="0004307E">
      <w:r>
        <w:t>Technical assistance is the process of providing targeted support to an organization with a development need or problem. It is an effective method for building the capacity of an organization.</w:t>
      </w:r>
    </w:p>
    <w:p w:rsidR="0004307E" w:rsidRDefault="0004307E" w:rsidP="0004307E"/>
    <w:p w:rsidR="0004307E" w:rsidRDefault="00BF7638" w:rsidP="0004307E">
      <w:r w:rsidRPr="00BF7638">
        <w:rPr>
          <w:b/>
          <w:color w:val="E36C0A" w:themeColor="accent6" w:themeShade="BF"/>
        </w:rPr>
        <w:t>Melissa</w:t>
      </w:r>
      <w:r>
        <w:rPr>
          <w:color w:val="E36C0A" w:themeColor="accent6" w:themeShade="BF"/>
        </w:rPr>
        <w:t xml:space="preserve">: </w:t>
      </w:r>
      <w:r w:rsidR="0004307E">
        <w:rPr>
          <w:color w:val="E36C0A" w:themeColor="accent6" w:themeShade="BF"/>
        </w:rPr>
        <w:t>It’s also known as TA and commonly referred to as consulting.</w:t>
      </w:r>
    </w:p>
    <w:p w:rsidR="0004307E" w:rsidRDefault="0004307E" w:rsidP="0004307E"/>
    <w:p w:rsidR="0004307E" w:rsidRDefault="00C27EED" w:rsidP="0004307E">
      <w:r w:rsidRPr="00C27EED">
        <w:rPr>
          <w:b/>
        </w:rPr>
        <w:t>Bridget:</w:t>
      </w:r>
      <w:r w:rsidR="0004307E">
        <w:t xml:space="preserve"> Right!</w:t>
      </w:r>
    </w:p>
    <w:p w:rsidR="0004307E" w:rsidRDefault="0004307E" w:rsidP="0004307E"/>
    <w:p w:rsidR="0004307E" w:rsidRDefault="0004307E" w:rsidP="0004307E">
      <w:r>
        <w:t>TA involves</w:t>
      </w:r>
      <w:r w:rsidRPr="00F777F1">
        <w:t xml:space="preserve"> communication between a specialist </w:t>
      </w:r>
      <w:r>
        <w:t xml:space="preserve">or consultant </w:t>
      </w:r>
      <w:r w:rsidRPr="00F777F1">
        <w:t xml:space="preserve">and the </w:t>
      </w:r>
      <w:r>
        <w:t>organization. The specialist should be aware of the organizational culture and any specific circumstances related to the development need.</w:t>
      </w:r>
    </w:p>
    <w:p w:rsidR="0004307E" w:rsidRDefault="0004307E" w:rsidP="0004307E"/>
    <w:p w:rsidR="0004307E" w:rsidRDefault="0004307E" w:rsidP="0004307E">
      <w:r>
        <w:t>Core principles of good technical assistance means that it is:</w:t>
      </w:r>
    </w:p>
    <w:p w:rsidR="0004307E" w:rsidRDefault="0004307E" w:rsidP="0004307E">
      <w:pPr>
        <w:pStyle w:val="ListParagraph"/>
        <w:numPr>
          <w:ilvl w:val="0"/>
          <w:numId w:val="10"/>
        </w:numPr>
      </w:pPr>
      <w:r w:rsidRPr="007820DD">
        <w:rPr>
          <w:i/>
        </w:rPr>
        <w:t>Collaborative</w:t>
      </w:r>
      <w:r>
        <w:t>. Work jointly with the organization’s staff to identify underlying needs.</w:t>
      </w:r>
    </w:p>
    <w:p w:rsidR="0004307E" w:rsidRDefault="0004307E" w:rsidP="0004307E">
      <w:pPr>
        <w:pStyle w:val="ListParagraph"/>
        <w:numPr>
          <w:ilvl w:val="0"/>
          <w:numId w:val="10"/>
        </w:numPr>
      </w:pPr>
      <w:r w:rsidRPr="007820DD">
        <w:rPr>
          <w:i/>
        </w:rPr>
        <w:t>Systematic</w:t>
      </w:r>
      <w:r>
        <w:t>. Use an orderly approach.</w:t>
      </w:r>
    </w:p>
    <w:p w:rsidR="0004307E" w:rsidRDefault="0004307E" w:rsidP="0004307E">
      <w:pPr>
        <w:pStyle w:val="ListParagraph"/>
        <w:numPr>
          <w:ilvl w:val="0"/>
          <w:numId w:val="10"/>
        </w:numPr>
      </w:pPr>
      <w:r w:rsidRPr="007820DD">
        <w:rPr>
          <w:i/>
        </w:rPr>
        <w:t>Targeted</w:t>
      </w:r>
      <w:r>
        <w:t xml:space="preserve">. Determine where </w:t>
      </w:r>
      <w:r w:rsidR="00EB546C">
        <w:t>technical assistance</w:t>
      </w:r>
      <w:r>
        <w:t xml:space="preserve"> will have the greatest impact.</w:t>
      </w:r>
    </w:p>
    <w:p w:rsidR="0004307E" w:rsidRDefault="0004307E" w:rsidP="0004307E">
      <w:pPr>
        <w:pStyle w:val="ListParagraph"/>
        <w:numPr>
          <w:ilvl w:val="0"/>
          <w:numId w:val="10"/>
        </w:numPr>
      </w:pPr>
      <w:r w:rsidRPr="007820DD">
        <w:rPr>
          <w:i/>
        </w:rPr>
        <w:t>Adaptive</w:t>
      </w:r>
      <w:r>
        <w:t>. Be flexible.</w:t>
      </w:r>
    </w:p>
    <w:p w:rsidR="0004307E" w:rsidRDefault="0004307E" w:rsidP="0004307E"/>
    <w:p w:rsidR="0004307E" w:rsidRDefault="00BF7638" w:rsidP="0004307E">
      <w:r w:rsidRPr="00BF7638">
        <w:rPr>
          <w:b/>
          <w:color w:val="E36C0A" w:themeColor="accent6" w:themeShade="BF"/>
        </w:rPr>
        <w:t>Melissa</w:t>
      </w:r>
      <w:r>
        <w:rPr>
          <w:color w:val="E36C0A" w:themeColor="accent6" w:themeShade="BF"/>
        </w:rPr>
        <w:t xml:space="preserve">: </w:t>
      </w:r>
      <w:r w:rsidR="0004307E">
        <w:rPr>
          <w:color w:val="E36C0A" w:themeColor="accent6" w:themeShade="BF"/>
        </w:rPr>
        <w:t>Flexibility is</w:t>
      </w:r>
      <w:r w:rsidR="0004307E" w:rsidRPr="004861F2">
        <w:rPr>
          <w:color w:val="E36C0A" w:themeColor="accent6" w:themeShade="BF"/>
        </w:rPr>
        <w:t xml:space="preserve"> always key—especially given different audiences.</w:t>
      </w:r>
    </w:p>
    <w:p w:rsidR="0004307E" w:rsidRDefault="0004307E" w:rsidP="0004307E"/>
    <w:p w:rsidR="00C27EED" w:rsidRPr="00EB546C" w:rsidRDefault="00C27EED" w:rsidP="0004307E">
      <w:r w:rsidRPr="00C27EED">
        <w:rPr>
          <w:b/>
        </w:rPr>
        <w:t>Bridget:</w:t>
      </w:r>
      <w:r w:rsidR="00EB546C">
        <w:t xml:space="preserve"> Right! Continuing with the core principles, good technical assistance is:</w:t>
      </w:r>
    </w:p>
    <w:p w:rsidR="0004307E" w:rsidRDefault="0004307E" w:rsidP="00353D63">
      <w:pPr>
        <w:pStyle w:val="ListParagraph"/>
        <w:numPr>
          <w:ilvl w:val="0"/>
          <w:numId w:val="10"/>
        </w:numPr>
      </w:pPr>
      <w:r>
        <w:rPr>
          <w:i/>
        </w:rPr>
        <w:t>Customized</w:t>
      </w:r>
      <w:r w:rsidRPr="007820DD">
        <w:t>.</w:t>
      </w:r>
      <w:r>
        <w:t xml:space="preserve"> Respond to the unique needs of the organization.</w:t>
      </w:r>
    </w:p>
    <w:p w:rsidR="0004307E" w:rsidRDefault="0004307E" w:rsidP="00353D63">
      <w:pPr>
        <w:pStyle w:val="ListParagraph"/>
        <w:numPr>
          <w:ilvl w:val="0"/>
          <w:numId w:val="10"/>
        </w:numPr>
      </w:pPr>
      <w:r>
        <w:rPr>
          <w:i/>
        </w:rPr>
        <w:t>Results</w:t>
      </w:r>
      <w:r w:rsidRPr="007820DD">
        <w:rPr>
          <w:i/>
        </w:rPr>
        <w:t>-driven</w:t>
      </w:r>
      <w:r>
        <w:t>. Identify measures that indicate improvement.</w:t>
      </w:r>
    </w:p>
    <w:p w:rsidR="0004307E" w:rsidRDefault="0004307E" w:rsidP="0004307E"/>
    <w:p w:rsidR="0004307E" w:rsidRDefault="0004307E" w:rsidP="0004307E">
      <w:r>
        <w:t>There is flexibility in how TA is provided and what it looks like. The structure can be one-on-one consultation or small</w:t>
      </w:r>
      <w:r w:rsidR="00E65B64">
        <w:t>-</w:t>
      </w:r>
      <w:r>
        <w:t xml:space="preserve">group facilitation, which can be provided in person or by </w:t>
      </w:r>
      <w:r w:rsidRPr="00F777F1">
        <w:t xml:space="preserve">phone, e-mail, </w:t>
      </w:r>
      <w:r>
        <w:t xml:space="preserve">and of course, </w:t>
      </w:r>
      <w:r w:rsidRPr="00F777F1">
        <w:t>Internet</w:t>
      </w:r>
      <w:r>
        <w:t xml:space="preserve"> technologies such as </w:t>
      </w:r>
      <w:r w:rsidR="00E65B64">
        <w:t>W</w:t>
      </w:r>
      <w:r>
        <w:t>eb-conferencing</w:t>
      </w:r>
      <w:r w:rsidRPr="00F777F1">
        <w:t>.</w:t>
      </w:r>
    </w:p>
    <w:p w:rsidR="0004307E" w:rsidRDefault="0004307E" w:rsidP="0004307E"/>
    <w:p w:rsidR="0004307E" w:rsidRDefault="00BF7638" w:rsidP="0004307E">
      <w:r w:rsidRPr="00BF7638">
        <w:rPr>
          <w:b/>
          <w:color w:val="E36C0A" w:themeColor="accent6" w:themeShade="BF"/>
        </w:rPr>
        <w:t>Melissa</w:t>
      </w:r>
      <w:r>
        <w:rPr>
          <w:color w:val="E36C0A" w:themeColor="accent6" w:themeShade="BF"/>
        </w:rPr>
        <w:t xml:space="preserve">: </w:t>
      </w:r>
      <w:r w:rsidR="0004307E" w:rsidRPr="00EA5BDB">
        <w:rPr>
          <w:color w:val="E36C0A" w:themeColor="accent6" w:themeShade="BF"/>
        </w:rPr>
        <w:t>One-on-one technical assistance is also known as coaching or mentoring.</w:t>
      </w:r>
    </w:p>
    <w:p w:rsidR="0004307E" w:rsidRDefault="0004307E" w:rsidP="0004307E"/>
    <w:p w:rsidR="0004307E" w:rsidRDefault="00C27EED" w:rsidP="0004307E">
      <w:r w:rsidRPr="00C27EED">
        <w:rPr>
          <w:b/>
        </w:rPr>
        <w:t>Bridget:</w:t>
      </w:r>
      <w:r w:rsidR="0004307E">
        <w:t xml:space="preserve"> That’s a good point.</w:t>
      </w:r>
    </w:p>
    <w:p w:rsidR="0004307E" w:rsidRDefault="0004307E" w:rsidP="0004307E"/>
    <w:p w:rsidR="0004307E" w:rsidRDefault="0004307E" w:rsidP="0004307E">
      <w:r>
        <w:t>I should also point out that TA is typically delivered over an extended period.</w:t>
      </w:r>
    </w:p>
    <w:p w:rsidR="0004307E" w:rsidRDefault="008B464D" w:rsidP="00A8471D">
      <w:pPr>
        <w:pStyle w:val="Heading3"/>
      </w:pPr>
      <w:r>
        <w:t>Summary of PD Activities</w:t>
      </w:r>
    </w:p>
    <w:p w:rsidR="0004307E" w:rsidRDefault="00C27EED" w:rsidP="0004307E">
      <w:r w:rsidRPr="00C27EED">
        <w:rPr>
          <w:b/>
        </w:rPr>
        <w:t>Bridget:</w:t>
      </w:r>
      <w:r>
        <w:rPr>
          <w:b/>
        </w:rPr>
        <w:t xml:space="preserve"> </w:t>
      </w:r>
      <w:r w:rsidR="0004307E">
        <w:t>That wraps up our discussion of professional development activities. We talked about how events, information and presentation sessions, and technical assistance are delivered and their average length.</w:t>
      </w:r>
    </w:p>
    <w:p w:rsidR="0004307E" w:rsidRDefault="0004307E" w:rsidP="0004307E"/>
    <w:p w:rsidR="0004307E" w:rsidRDefault="0004307E" w:rsidP="0004307E">
      <w:r>
        <w:t>Now, let’s take a minute to review.</w:t>
      </w:r>
    </w:p>
    <w:p w:rsidR="0004307E" w:rsidRDefault="0004307E"/>
    <w:p w:rsidR="0004307E" w:rsidRPr="00FD35D0" w:rsidRDefault="00FD35D0">
      <w:pPr>
        <w:rPr>
          <w:i/>
        </w:rPr>
      </w:pPr>
      <w:r w:rsidRPr="00FD35D0">
        <w:rPr>
          <w:i/>
        </w:rPr>
        <w:t>[</w:t>
      </w:r>
      <w:r w:rsidR="0004307E" w:rsidRPr="00FD35D0">
        <w:rPr>
          <w:i/>
        </w:rPr>
        <w:t>Learning Activity 1: Reviewing the terminology</w:t>
      </w:r>
      <w:r w:rsidRPr="00FD35D0">
        <w:rPr>
          <w:i/>
        </w:rPr>
        <w:t>]</w:t>
      </w:r>
    </w:p>
    <w:p w:rsidR="0004307E" w:rsidRDefault="00A44F68" w:rsidP="00A44F68">
      <w:pPr>
        <w:pStyle w:val="Heading1"/>
      </w:pPr>
      <w:r>
        <w:t>SECTION 4: PROFESSIONAL DEVELOPMENT PRACTICES</w:t>
      </w:r>
    </w:p>
    <w:p w:rsidR="0004307E" w:rsidRDefault="0004307E" w:rsidP="00A8471D">
      <w:pPr>
        <w:pStyle w:val="Heading2"/>
      </w:pPr>
      <w:r>
        <w:t>OVERVIEW: SIX PROFESSIONAL DEVELOPMENT PRACTICES</w:t>
      </w:r>
    </w:p>
    <w:p w:rsidR="0004307E" w:rsidRDefault="0004307E" w:rsidP="0004307E"/>
    <w:p w:rsidR="0004307E" w:rsidRDefault="00C27EED" w:rsidP="0004307E">
      <w:r w:rsidRPr="00C27EED">
        <w:rPr>
          <w:b/>
        </w:rPr>
        <w:t>Bridget:</w:t>
      </w:r>
      <w:r>
        <w:rPr>
          <w:b/>
        </w:rPr>
        <w:t xml:space="preserve"> </w:t>
      </w:r>
      <w:r w:rsidR="0004307E">
        <w:t xml:space="preserve">Now, </w:t>
      </w:r>
      <w:r w:rsidR="00E65B64">
        <w:t>we will</w:t>
      </w:r>
      <w:r w:rsidR="0004307E">
        <w:t xml:space="preserve"> turn our attention to six professional development practices that </w:t>
      </w:r>
      <w:r w:rsidR="00E65B64">
        <w:t>we will</w:t>
      </w:r>
      <w:r w:rsidR="0004307E">
        <w:t xml:space="preserve"> refer to as PD Practices. In this section, </w:t>
      </w:r>
      <w:r w:rsidR="00E65B64">
        <w:t xml:space="preserve">we will </w:t>
      </w:r>
      <w:r w:rsidR="0004307E">
        <w:t>talk about the PD Practices framework and potential outcomes.</w:t>
      </w:r>
    </w:p>
    <w:p w:rsidR="0004307E" w:rsidRDefault="0004307E" w:rsidP="0004307E"/>
    <w:p w:rsidR="0004307E" w:rsidRDefault="0004307E" w:rsidP="0004307E">
      <w:r>
        <w:t>These are the six practices.</w:t>
      </w:r>
    </w:p>
    <w:p w:rsidR="00EB546C" w:rsidRDefault="00EB546C" w:rsidP="0004307E"/>
    <w:p w:rsidR="00EB546C" w:rsidRPr="00EB546C" w:rsidRDefault="00EB546C" w:rsidP="0004307E">
      <w:pPr>
        <w:rPr>
          <w:i/>
        </w:rPr>
      </w:pPr>
      <w:r w:rsidRPr="00EB546C">
        <w:rPr>
          <w:i/>
        </w:rPr>
        <w:t>[Six practices slide]</w:t>
      </w:r>
    </w:p>
    <w:p w:rsidR="0004307E" w:rsidRDefault="008B464D" w:rsidP="00A8471D">
      <w:pPr>
        <w:pStyle w:val="Heading3"/>
      </w:pPr>
      <w:r>
        <w:t xml:space="preserve">Framework </w:t>
      </w:r>
    </w:p>
    <w:p w:rsidR="0004307E" w:rsidRDefault="00C27EED" w:rsidP="0004307E">
      <w:r w:rsidRPr="00C27EED">
        <w:rPr>
          <w:b/>
        </w:rPr>
        <w:t>Bridget:</w:t>
      </w:r>
      <w:r w:rsidRPr="00EB546C">
        <w:t xml:space="preserve"> </w:t>
      </w:r>
      <w:r w:rsidR="00EB546C" w:rsidRPr="00EB546C">
        <w:t xml:space="preserve">The </w:t>
      </w:r>
      <w:r w:rsidR="0004307E">
        <w:t xml:space="preserve">PD Practices emphasize quality over quantity, with a solid </w:t>
      </w:r>
      <w:r w:rsidR="0004307E" w:rsidRPr="002469E2">
        <w:t xml:space="preserve">framework </w:t>
      </w:r>
      <w:r w:rsidR="0004307E" w:rsidRPr="00E51AA9">
        <w:t>supported by best practices</w:t>
      </w:r>
      <w:r w:rsidR="0004307E">
        <w:t>. Although not a step-by-step formula, the PD Practices do follow a logical flow, from one practice to the next.</w:t>
      </w:r>
    </w:p>
    <w:p w:rsidR="0004307E" w:rsidRDefault="008B464D" w:rsidP="00A8471D">
      <w:pPr>
        <w:pStyle w:val="Heading3"/>
      </w:pPr>
      <w:r>
        <w:t>The PD Infrastructure</w:t>
      </w:r>
    </w:p>
    <w:p w:rsidR="0004307E" w:rsidRDefault="00C27EED" w:rsidP="0004307E">
      <w:r w:rsidRPr="00C27EED">
        <w:rPr>
          <w:b/>
        </w:rPr>
        <w:t>Bridget:</w:t>
      </w:r>
      <w:r>
        <w:rPr>
          <w:b/>
        </w:rPr>
        <w:t xml:space="preserve"> </w:t>
      </w:r>
      <w:r w:rsidR="0004307E" w:rsidRPr="00F37EE6">
        <w:rPr>
          <w:b/>
        </w:rPr>
        <w:t>Sustaining</w:t>
      </w:r>
      <w:r w:rsidR="0004307E">
        <w:t xml:space="preserve"> a PD infrastructure builds</w:t>
      </w:r>
      <w:r w:rsidR="0004307E" w:rsidRPr="000E7276">
        <w:t xml:space="preserve"> </w:t>
      </w:r>
      <w:r w:rsidR="0004307E" w:rsidRPr="00272DDC">
        <w:rPr>
          <w:bCs/>
        </w:rPr>
        <w:t>professional and agency capacity</w:t>
      </w:r>
      <w:r w:rsidR="0004307E">
        <w:rPr>
          <w:bCs/>
        </w:rPr>
        <w:t>. PD Practices</w:t>
      </w:r>
      <w:r w:rsidR="0004307E">
        <w:t xml:space="preserve"> allow you</w:t>
      </w:r>
      <w:r w:rsidR="0004307E" w:rsidRPr="002E24F5">
        <w:t xml:space="preserve"> to </w:t>
      </w:r>
      <w:r w:rsidR="0004307E" w:rsidRPr="00F37EE6">
        <w:rPr>
          <w:b/>
        </w:rPr>
        <w:t>design</w:t>
      </w:r>
      <w:r w:rsidR="0004307E" w:rsidRPr="002E24F5">
        <w:t xml:space="preserve"> </w:t>
      </w:r>
      <w:r w:rsidR="0004307E">
        <w:t xml:space="preserve">instructionally </w:t>
      </w:r>
      <w:r w:rsidR="0004307E" w:rsidRPr="002E24F5">
        <w:t>so</w:t>
      </w:r>
      <w:r w:rsidR="0004307E">
        <w:t xml:space="preserve">und professional development activities under optimal conditions. </w:t>
      </w:r>
      <w:r w:rsidR="0004307E" w:rsidRPr="00F37EE6">
        <w:rPr>
          <w:b/>
        </w:rPr>
        <w:t>Marketing</w:t>
      </w:r>
      <w:r w:rsidR="0004307E" w:rsidRPr="002469E2">
        <w:t xml:space="preserve"> becomes more focused </w:t>
      </w:r>
      <w:r w:rsidR="00E65B64">
        <w:t xml:space="preserve">because of </w:t>
      </w:r>
      <w:r w:rsidR="0004307E" w:rsidRPr="002469E2">
        <w:t xml:space="preserve">sustained contacts and consistent </w:t>
      </w:r>
      <w:r w:rsidR="0004307E">
        <w:t>services</w:t>
      </w:r>
      <w:r w:rsidR="0004307E" w:rsidRPr="002469E2">
        <w:t>.</w:t>
      </w:r>
      <w:r w:rsidR="0004307E">
        <w:t xml:space="preserve"> </w:t>
      </w:r>
      <w:r w:rsidR="0004307E" w:rsidRPr="00F37EE6">
        <w:rPr>
          <w:b/>
        </w:rPr>
        <w:t>Delivery</w:t>
      </w:r>
      <w:r w:rsidR="0004307E" w:rsidRPr="002469E2">
        <w:t xml:space="preserve"> is streamlined to be responsive and timely.</w:t>
      </w:r>
      <w:r w:rsidR="0004307E">
        <w:t xml:space="preserve"> </w:t>
      </w:r>
      <w:r w:rsidR="0004307E" w:rsidRPr="00F37EE6">
        <w:rPr>
          <w:b/>
        </w:rPr>
        <w:t>Follow-up</w:t>
      </w:r>
      <w:r w:rsidR="0004307E" w:rsidRPr="002469E2">
        <w:t xml:space="preserve"> efforts support growth </w:t>
      </w:r>
      <w:r w:rsidR="0004307E">
        <w:t>to meet</w:t>
      </w:r>
      <w:r w:rsidR="0004307E" w:rsidRPr="002469E2">
        <w:t xml:space="preserve"> goals</w:t>
      </w:r>
      <w:r w:rsidR="0004307E">
        <w:t xml:space="preserve">. </w:t>
      </w:r>
      <w:r w:rsidR="0004307E" w:rsidRPr="00F37EE6">
        <w:rPr>
          <w:b/>
        </w:rPr>
        <w:t>Evaluation</w:t>
      </w:r>
      <w:r w:rsidR="0004307E" w:rsidRPr="002469E2">
        <w:t xml:space="preserve"> of the</w:t>
      </w:r>
      <w:r w:rsidR="0004307E">
        <w:t xml:space="preserve"> processes</w:t>
      </w:r>
      <w:r w:rsidR="0004307E" w:rsidRPr="002469E2">
        <w:t xml:space="preserve"> </w:t>
      </w:r>
      <w:r w:rsidR="0004307E">
        <w:t>allows</w:t>
      </w:r>
      <w:r w:rsidR="0004307E" w:rsidRPr="002469E2">
        <w:t xml:space="preserve"> </w:t>
      </w:r>
      <w:r w:rsidR="0004307E">
        <w:t xml:space="preserve">continuous </w:t>
      </w:r>
      <w:r w:rsidR="0004307E" w:rsidRPr="002469E2">
        <w:t>improv</w:t>
      </w:r>
      <w:r w:rsidR="0004307E">
        <w:t>ement.</w:t>
      </w:r>
    </w:p>
    <w:p w:rsidR="0004307E" w:rsidRDefault="0004307E" w:rsidP="0004307E"/>
    <w:p w:rsidR="0004307E" w:rsidRPr="00C474CF" w:rsidRDefault="00BF7638" w:rsidP="0004307E">
      <w:pPr>
        <w:rPr>
          <w:color w:val="E36C0A" w:themeColor="accent6" w:themeShade="BF"/>
        </w:rPr>
      </w:pPr>
      <w:r w:rsidRPr="00BF7638">
        <w:rPr>
          <w:b/>
          <w:color w:val="E36C0A" w:themeColor="accent6" w:themeShade="BF"/>
        </w:rPr>
        <w:t>Melissa</w:t>
      </w:r>
      <w:r>
        <w:rPr>
          <w:color w:val="E36C0A" w:themeColor="accent6" w:themeShade="BF"/>
        </w:rPr>
        <w:t xml:space="preserve">: </w:t>
      </w:r>
      <w:r w:rsidR="0004307E" w:rsidRPr="00C474CF">
        <w:rPr>
          <w:color w:val="E36C0A" w:themeColor="accent6" w:themeShade="BF"/>
        </w:rPr>
        <w:t>I do see a logical flow here.</w:t>
      </w:r>
    </w:p>
    <w:p w:rsidR="0004307E" w:rsidRDefault="0004307E" w:rsidP="0004307E"/>
    <w:p w:rsidR="0004307E" w:rsidRDefault="00C27EED" w:rsidP="0004307E">
      <w:r w:rsidRPr="00C27EED">
        <w:rPr>
          <w:b/>
        </w:rPr>
        <w:t>Bridget:</w:t>
      </w:r>
      <w:r w:rsidR="0004307E">
        <w:t xml:space="preserve"> Exactly.</w:t>
      </w:r>
    </w:p>
    <w:p w:rsidR="0004307E" w:rsidRDefault="008B464D" w:rsidP="00A8471D">
      <w:pPr>
        <w:pStyle w:val="Heading3"/>
      </w:pPr>
      <w:r>
        <w:t>Organizational Outcomes</w:t>
      </w:r>
    </w:p>
    <w:p w:rsidR="0004307E" w:rsidRDefault="00C27EED" w:rsidP="0004307E">
      <w:r w:rsidRPr="00C27EED">
        <w:rPr>
          <w:b/>
        </w:rPr>
        <w:t>Bridget:</w:t>
      </w:r>
      <w:r>
        <w:rPr>
          <w:b/>
        </w:rPr>
        <w:t xml:space="preserve"> </w:t>
      </w:r>
      <w:r w:rsidR="0004307E">
        <w:t>Promoting professional development allows organizations to augment</w:t>
      </w:r>
      <w:r w:rsidR="0004307E" w:rsidRPr="000E7276">
        <w:t xml:space="preserve"> their professional capacity</w:t>
      </w:r>
      <w:r w:rsidR="0004307E">
        <w:t xml:space="preserve">. The ability to achieve the organization’s mission increases when program staff receive the support </w:t>
      </w:r>
      <w:r w:rsidR="00E65B64">
        <w:t xml:space="preserve">they need </w:t>
      </w:r>
      <w:r w:rsidR="0004307E">
        <w:t>to do their best work</w:t>
      </w:r>
      <w:r w:rsidR="0004307E" w:rsidRPr="000E7276">
        <w:t>.</w:t>
      </w:r>
    </w:p>
    <w:p w:rsidR="0004307E" w:rsidRDefault="0004307E" w:rsidP="0004307E"/>
    <w:p w:rsidR="0004307E" w:rsidRDefault="00BF7638" w:rsidP="0004307E">
      <w:r w:rsidRPr="00BF7638">
        <w:rPr>
          <w:b/>
          <w:color w:val="E36C0A" w:themeColor="accent6" w:themeShade="BF"/>
        </w:rPr>
        <w:t>Melissa</w:t>
      </w:r>
      <w:r>
        <w:rPr>
          <w:color w:val="E36C0A" w:themeColor="accent6" w:themeShade="BF"/>
        </w:rPr>
        <w:t xml:space="preserve">: </w:t>
      </w:r>
      <w:r w:rsidR="0004307E" w:rsidRPr="00C474CF">
        <w:rPr>
          <w:color w:val="E36C0A" w:themeColor="accent6" w:themeShade="BF"/>
        </w:rPr>
        <w:t xml:space="preserve">What improvements can organizations expect to see when they follow </w:t>
      </w:r>
      <w:r w:rsidR="0004307E">
        <w:rPr>
          <w:color w:val="E36C0A" w:themeColor="accent6" w:themeShade="BF"/>
        </w:rPr>
        <w:t>PD Practices</w:t>
      </w:r>
      <w:r w:rsidR="0004307E" w:rsidRPr="00C474CF">
        <w:rPr>
          <w:color w:val="E36C0A" w:themeColor="accent6" w:themeShade="BF"/>
        </w:rPr>
        <w:t>?</w:t>
      </w:r>
    </w:p>
    <w:p w:rsidR="0004307E" w:rsidRPr="000E7276" w:rsidRDefault="0004307E" w:rsidP="0004307E"/>
    <w:p w:rsidR="0004307E" w:rsidRPr="000E7276" w:rsidRDefault="00C27EED" w:rsidP="0004307E">
      <w:r w:rsidRPr="00C27EED">
        <w:rPr>
          <w:b/>
        </w:rPr>
        <w:t>Bridget:</w:t>
      </w:r>
      <w:r w:rsidR="0004307E">
        <w:t xml:space="preserve"> Measurable outcomes include increases in:</w:t>
      </w:r>
    </w:p>
    <w:p w:rsidR="0004307E" w:rsidRPr="000E7276" w:rsidRDefault="0004307E" w:rsidP="0004307E">
      <w:pPr>
        <w:pStyle w:val="ListParagraph"/>
        <w:numPr>
          <w:ilvl w:val="0"/>
          <w:numId w:val="11"/>
        </w:numPr>
      </w:pPr>
      <w:r>
        <w:t>S</w:t>
      </w:r>
      <w:r w:rsidRPr="000E7276">
        <w:t>kills</w:t>
      </w:r>
      <w:r>
        <w:t xml:space="preserve"> and knowledge;</w:t>
      </w:r>
    </w:p>
    <w:p w:rsidR="0004307E" w:rsidRPr="000E7276" w:rsidRDefault="0004307E" w:rsidP="0004307E">
      <w:pPr>
        <w:pStyle w:val="ListParagraph"/>
        <w:numPr>
          <w:ilvl w:val="0"/>
          <w:numId w:val="11"/>
        </w:numPr>
      </w:pPr>
      <w:r>
        <w:t>I</w:t>
      </w:r>
      <w:r w:rsidRPr="000E7276">
        <w:t>mplement</w:t>
      </w:r>
      <w:r>
        <w:t>ation of</w:t>
      </w:r>
      <w:r w:rsidRPr="000E7276">
        <w:t xml:space="preserve"> pro</w:t>
      </w:r>
      <w:r>
        <w:t>grams, practices, and policies;</w:t>
      </w:r>
    </w:p>
    <w:p w:rsidR="0004307E" w:rsidRDefault="0004307E" w:rsidP="0004307E">
      <w:pPr>
        <w:pStyle w:val="ListParagraph"/>
        <w:numPr>
          <w:ilvl w:val="0"/>
          <w:numId w:val="11"/>
        </w:numPr>
      </w:pPr>
      <w:r>
        <w:t>Q</w:t>
      </w:r>
      <w:r w:rsidRPr="000E7276">
        <w:t>uality, quantity, or cost-effectiveness of programs, practices, and policies</w:t>
      </w:r>
      <w:r>
        <w:t>; and</w:t>
      </w:r>
    </w:p>
    <w:p w:rsidR="0004307E" w:rsidRPr="000E7276" w:rsidRDefault="0004307E" w:rsidP="0004307E">
      <w:pPr>
        <w:pStyle w:val="ListParagraph"/>
        <w:numPr>
          <w:ilvl w:val="0"/>
          <w:numId w:val="11"/>
        </w:numPr>
      </w:pPr>
      <w:r>
        <w:t>S</w:t>
      </w:r>
      <w:r w:rsidRPr="000E7276">
        <w:t>ustainability of</w:t>
      </w:r>
      <w:r>
        <w:t xml:space="preserve"> the</w:t>
      </w:r>
      <w:r w:rsidRPr="000E7276">
        <w:t xml:space="preserve"> infrastructure or systems that support programs, practices, and policies</w:t>
      </w:r>
      <w:r>
        <w:t>.</w:t>
      </w:r>
    </w:p>
    <w:p w:rsidR="0004307E" w:rsidRDefault="008B464D" w:rsidP="00A8471D">
      <w:pPr>
        <w:pStyle w:val="Heading3"/>
      </w:pPr>
      <w:r>
        <w:t>Partnerships and Collaboration Outcomes</w:t>
      </w:r>
    </w:p>
    <w:p w:rsidR="0004307E" w:rsidRDefault="00C27EED" w:rsidP="0004307E">
      <w:r w:rsidRPr="00C27EED">
        <w:rPr>
          <w:b/>
        </w:rPr>
        <w:t>Bridget:</w:t>
      </w:r>
      <w:r>
        <w:rPr>
          <w:b/>
        </w:rPr>
        <w:t xml:space="preserve"> </w:t>
      </w:r>
      <w:r w:rsidR="0004307E" w:rsidRPr="00DA3186">
        <w:t>Partnerships</w:t>
      </w:r>
      <w:r w:rsidR="0004307E">
        <w:t xml:space="preserve"> between program staff and professional development providers </w:t>
      </w:r>
      <w:r w:rsidR="0004307E" w:rsidRPr="00DA3186">
        <w:t>involve</w:t>
      </w:r>
      <w:r w:rsidR="0004307E">
        <w:t xml:space="preserve"> cooperation and collaboration as professional development teams.</w:t>
      </w:r>
    </w:p>
    <w:p w:rsidR="0004307E" w:rsidRDefault="0004307E" w:rsidP="0004307E"/>
    <w:p w:rsidR="0004307E" w:rsidRDefault="00BF7638" w:rsidP="0004307E">
      <w:r w:rsidRPr="00BF7638">
        <w:rPr>
          <w:b/>
          <w:color w:val="E36C0A" w:themeColor="accent6" w:themeShade="BF"/>
        </w:rPr>
        <w:t>Melissa</w:t>
      </w:r>
      <w:r>
        <w:rPr>
          <w:color w:val="E36C0A" w:themeColor="accent6" w:themeShade="BF"/>
        </w:rPr>
        <w:t xml:space="preserve">: </w:t>
      </w:r>
      <w:r w:rsidR="0004307E" w:rsidRPr="00403986">
        <w:rPr>
          <w:color w:val="E36C0A" w:themeColor="accent6" w:themeShade="BF"/>
        </w:rPr>
        <w:t xml:space="preserve">Yes, I can see where </w:t>
      </w:r>
      <w:r w:rsidR="0004307E">
        <w:rPr>
          <w:color w:val="E36C0A" w:themeColor="accent6" w:themeShade="BF"/>
        </w:rPr>
        <w:t xml:space="preserve">collaboration can </w:t>
      </w:r>
      <w:r w:rsidR="0004307E" w:rsidRPr="00403986">
        <w:rPr>
          <w:color w:val="E36C0A" w:themeColor="accent6" w:themeShade="BF"/>
        </w:rPr>
        <w:t>lead to sustained conversations and awareness</w:t>
      </w:r>
      <w:r w:rsidR="0004307E">
        <w:rPr>
          <w:color w:val="E36C0A" w:themeColor="accent6" w:themeShade="BF"/>
        </w:rPr>
        <w:t>. A</w:t>
      </w:r>
      <w:r w:rsidR="0004307E" w:rsidRPr="00403986">
        <w:rPr>
          <w:color w:val="E36C0A" w:themeColor="accent6" w:themeShade="BF"/>
        </w:rPr>
        <w:t xml:space="preserve">ctivities </w:t>
      </w:r>
      <w:r w:rsidR="0004307E">
        <w:rPr>
          <w:color w:val="E36C0A" w:themeColor="accent6" w:themeShade="BF"/>
        </w:rPr>
        <w:t xml:space="preserve">are </w:t>
      </w:r>
      <w:r w:rsidR="0004307E" w:rsidRPr="00403986">
        <w:rPr>
          <w:color w:val="E36C0A" w:themeColor="accent6" w:themeShade="BF"/>
        </w:rPr>
        <w:t>more likely to be designed to meet identified needs</w:t>
      </w:r>
      <w:r w:rsidR="0004307E">
        <w:rPr>
          <w:color w:val="E36C0A" w:themeColor="accent6" w:themeShade="BF"/>
        </w:rPr>
        <w:t xml:space="preserve">. Partnerships could also allow PD teams to </w:t>
      </w:r>
      <w:r w:rsidR="0004307E" w:rsidRPr="00403986">
        <w:rPr>
          <w:color w:val="E36C0A" w:themeColor="accent6" w:themeShade="BF"/>
        </w:rPr>
        <w:t xml:space="preserve">build on </w:t>
      </w:r>
      <w:r w:rsidR="0004307E">
        <w:rPr>
          <w:color w:val="E36C0A" w:themeColor="accent6" w:themeShade="BF"/>
        </w:rPr>
        <w:t>previous</w:t>
      </w:r>
      <w:r w:rsidR="0004307E" w:rsidRPr="00403986">
        <w:rPr>
          <w:color w:val="E36C0A" w:themeColor="accent6" w:themeShade="BF"/>
        </w:rPr>
        <w:t xml:space="preserve"> evaluation results.</w:t>
      </w:r>
    </w:p>
    <w:p w:rsidR="0004307E" w:rsidRDefault="0004307E" w:rsidP="0004307E"/>
    <w:p w:rsidR="0004307E" w:rsidRDefault="00C27EED" w:rsidP="0004307E">
      <w:r w:rsidRPr="00C27EED">
        <w:rPr>
          <w:b/>
        </w:rPr>
        <w:t>Bridget:</w:t>
      </w:r>
      <w:r>
        <w:rPr>
          <w:b/>
        </w:rPr>
        <w:t xml:space="preserve"> </w:t>
      </w:r>
      <w:r w:rsidR="0004307E">
        <w:t>Characteristics of good partnerships include:</w:t>
      </w:r>
    </w:p>
    <w:p w:rsidR="0004307E" w:rsidRDefault="0004307E" w:rsidP="0004307E">
      <w:pPr>
        <w:pStyle w:val="ListParagraph"/>
        <w:numPr>
          <w:ilvl w:val="0"/>
          <w:numId w:val="13"/>
        </w:numPr>
      </w:pPr>
      <w:r>
        <w:t>M</w:t>
      </w:r>
      <w:r w:rsidRPr="00DA3186">
        <w:t>utual respect</w:t>
      </w:r>
      <w:r>
        <w:t>;</w:t>
      </w:r>
    </w:p>
    <w:p w:rsidR="0004307E" w:rsidRDefault="0004307E" w:rsidP="0004307E">
      <w:pPr>
        <w:pStyle w:val="ListParagraph"/>
        <w:numPr>
          <w:ilvl w:val="0"/>
          <w:numId w:val="13"/>
        </w:numPr>
      </w:pPr>
      <w:r>
        <w:t>C</w:t>
      </w:r>
      <w:r w:rsidRPr="00DA3186">
        <w:t>oordination of administrative responsibility</w:t>
      </w:r>
      <w:r>
        <w:t>;</w:t>
      </w:r>
    </w:p>
    <w:p w:rsidR="0004307E" w:rsidRDefault="0004307E" w:rsidP="0004307E">
      <w:pPr>
        <w:pStyle w:val="ListParagraph"/>
        <w:numPr>
          <w:ilvl w:val="0"/>
          <w:numId w:val="13"/>
        </w:numPr>
      </w:pPr>
      <w:r>
        <w:t>R</w:t>
      </w:r>
      <w:r w:rsidRPr="00DA3186">
        <w:t>eciprocal roles</w:t>
      </w:r>
      <w:r>
        <w:t>;</w:t>
      </w:r>
    </w:p>
    <w:p w:rsidR="0004307E" w:rsidRDefault="0004307E" w:rsidP="0004307E">
      <w:pPr>
        <w:pStyle w:val="ListParagraph"/>
        <w:numPr>
          <w:ilvl w:val="0"/>
          <w:numId w:val="13"/>
        </w:numPr>
      </w:pPr>
      <w:r>
        <w:t>S</w:t>
      </w:r>
      <w:r w:rsidR="00E55453">
        <w:t xml:space="preserve">hared participation in decision </w:t>
      </w:r>
      <w:r w:rsidRPr="00DA3186">
        <w:t>making</w:t>
      </w:r>
      <w:r>
        <w:t>;</w:t>
      </w:r>
    </w:p>
    <w:p w:rsidR="0004307E" w:rsidRDefault="0004307E" w:rsidP="0004307E">
      <w:pPr>
        <w:pStyle w:val="ListParagraph"/>
        <w:numPr>
          <w:ilvl w:val="0"/>
          <w:numId w:val="13"/>
        </w:numPr>
      </w:pPr>
      <w:r>
        <w:t>M</w:t>
      </w:r>
      <w:r w:rsidRPr="00DA3186">
        <w:t>utual accountability</w:t>
      </w:r>
      <w:r>
        <w:t>; and</w:t>
      </w:r>
    </w:p>
    <w:p w:rsidR="0004307E" w:rsidRDefault="0004307E" w:rsidP="0004307E">
      <w:pPr>
        <w:pStyle w:val="ListParagraph"/>
        <w:numPr>
          <w:ilvl w:val="0"/>
          <w:numId w:val="13"/>
        </w:numPr>
      </w:pPr>
      <w:r>
        <w:t>Transparency</w:t>
      </w:r>
    </w:p>
    <w:p w:rsidR="0004307E" w:rsidRDefault="0004307E" w:rsidP="0004307E"/>
    <w:p w:rsidR="0004307E" w:rsidRDefault="00BF7638" w:rsidP="0004307E">
      <w:r w:rsidRPr="00BF7638">
        <w:rPr>
          <w:b/>
          <w:color w:val="E36C0A" w:themeColor="accent6" w:themeShade="BF"/>
        </w:rPr>
        <w:t>Melissa</w:t>
      </w:r>
      <w:r>
        <w:rPr>
          <w:color w:val="E36C0A" w:themeColor="accent6" w:themeShade="BF"/>
        </w:rPr>
        <w:t xml:space="preserve">: </w:t>
      </w:r>
      <w:r w:rsidR="0004307E">
        <w:rPr>
          <w:color w:val="E36C0A" w:themeColor="accent6" w:themeShade="BF"/>
        </w:rPr>
        <w:t>What are some outcomes that organizations have seen through partnerships?</w:t>
      </w:r>
    </w:p>
    <w:p w:rsidR="0004307E" w:rsidRPr="00DA3186" w:rsidRDefault="0004307E" w:rsidP="0004307E"/>
    <w:p w:rsidR="0004307E" w:rsidRPr="00DA3186" w:rsidRDefault="00C27EED" w:rsidP="0004307E">
      <w:r w:rsidRPr="00C27EED">
        <w:rPr>
          <w:b/>
        </w:rPr>
        <w:t>Bridget:</w:t>
      </w:r>
      <w:r w:rsidR="0004307E">
        <w:t xml:space="preserve"> </w:t>
      </w:r>
      <w:r w:rsidR="0004307E" w:rsidRPr="00DA3186">
        <w:t>As organizations grow in professional capacity</w:t>
      </w:r>
      <w:r w:rsidR="0004307E">
        <w:t xml:space="preserve"> and effective partnerships</w:t>
      </w:r>
      <w:r w:rsidR="0004307E" w:rsidRPr="00DA3186">
        <w:t>,</w:t>
      </w:r>
      <w:r w:rsidR="0004307E">
        <w:t xml:space="preserve"> they see</w:t>
      </w:r>
      <w:r w:rsidR="0004307E" w:rsidRPr="00DA3186">
        <w:t xml:space="preserve"> </w:t>
      </w:r>
      <w:r w:rsidR="0004307E">
        <w:t>outcomes such as</w:t>
      </w:r>
      <w:r w:rsidR="0004307E" w:rsidRPr="00DA3186">
        <w:t>:</w:t>
      </w:r>
    </w:p>
    <w:p w:rsidR="0004307E" w:rsidRPr="00DA3186" w:rsidRDefault="0004307E" w:rsidP="0004307E">
      <w:pPr>
        <w:pStyle w:val="ListParagraph"/>
        <w:numPr>
          <w:ilvl w:val="0"/>
          <w:numId w:val="12"/>
        </w:numPr>
      </w:pPr>
      <w:r>
        <w:t xml:space="preserve">Increased contributions from program staff </w:t>
      </w:r>
      <w:r w:rsidR="00E65B64">
        <w:t xml:space="preserve">because of </w:t>
      </w:r>
      <w:r>
        <w:t>improved skills and knowledge;</w:t>
      </w:r>
    </w:p>
    <w:p w:rsidR="0004307E" w:rsidRPr="00DA3186" w:rsidRDefault="0004307E" w:rsidP="0004307E">
      <w:pPr>
        <w:pStyle w:val="ListParagraph"/>
        <w:numPr>
          <w:ilvl w:val="0"/>
          <w:numId w:val="12"/>
        </w:numPr>
      </w:pPr>
      <w:r>
        <w:t>Synergy through collaboration;</w:t>
      </w:r>
    </w:p>
    <w:p w:rsidR="0004307E" w:rsidRDefault="0004307E" w:rsidP="0004307E">
      <w:pPr>
        <w:pStyle w:val="ListParagraph"/>
        <w:numPr>
          <w:ilvl w:val="0"/>
          <w:numId w:val="12"/>
        </w:numPr>
      </w:pPr>
      <w:r>
        <w:t>I</w:t>
      </w:r>
      <w:r w:rsidRPr="00DA3186">
        <w:t>ncrease</w:t>
      </w:r>
      <w:r>
        <w:t>d</w:t>
      </w:r>
      <w:r w:rsidRPr="00DA3186">
        <w:t xml:space="preserve"> program resilienc</w:t>
      </w:r>
      <w:r>
        <w:t>e; and</w:t>
      </w:r>
    </w:p>
    <w:p w:rsidR="0004307E" w:rsidRDefault="0004307E" w:rsidP="0004307E">
      <w:pPr>
        <w:pStyle w:val="ListParagraph"/>
        <w:numPr>
          <w:ilvl w:val="0"/>
          <w:numId w:val="12"/>
        </w:numPr>
      </w:pPr>
      <w:r>
        <w:t>Better alignment between professional and organizational goals.</w:t>
      </w:r>
    </w:p>
    <w:p w:rsidR="0004307E" w:rsidRDefault="008B464D" w:rsidP="00A8471D">
      <w:pPr>
        <w:pStyle w:val="Heading3"/>
      </w:pPr>
      <w:r>
        <w:t>Summary</w:t>
      </w:r>
    </w:p>
    <w:p w:rsidR="0004307E" w:rsidRDefault="00C27EED" w:rsidP="0004307E">
      <w:r w:rsidRPr="00C27EED">
        <w:rPr>
          <w:b/>
        </w:rPr>
        <w:t>Bridget:</w:t>
      </w:r>
      <w:r>
        <w:rPr>
          <w:b/>
        </w:rPr>
        <w:t xml:space="preserve"> </w:t>
      </w:r>
      <w:r w:rsidR="0004307E">
        <w:t>OK! That wraps up our section on the PD Practices framework and potential outcomes organizations can derive by following the practices. Now, let’s take a minute to do an exercise to review those potential outcomes.</w:t>
      </w:r>
    </w:p>
    <w:p w:rsidR="0004307E" w:rsidRDefault="0004307E"/>
    <w:p w:rsidR="0004307E" w:rsidRPr="00FD35D0" w:rsidRDefault="00FD35D0">
      <w:pPr>
        <w:rPr>
          <w:i/>
        </w:rPr>
      </w:pPr>
      <w:r w:rsidRPr="00FD35D0">
        <w:rPr>
          <w:i/>
        </w:rPr>
        <w:t>[</w:t>
      </w:r>
      <w:r w:rsidR="0004307E" w:rsidRPr="00FD35D0">
        <w:rPr>
          <w:i/>
        </w:rPr>
        <w:t>Learning Activity 2: Identifying potential outcomes of using the practices</w:t>
      </w:r>
      <w:r w:rsidRPr="00FD35D0">
        <w:rPr>
          <w:i/>
        </w:rPr>
        <w:t>]</w:t>
      </w:r>
    </w:p>
    <w:p w:rsidR="0004307E" w:rsidRDefault="00A44F68" w:rsidP="00A44F68">
      <w:pPr>
        <w:pStyle w:val="Heading1"/>
      </w:pPr>
      <w:r>
        <w:t xml:space="preserve">SECTION 5: </w:t>
      </w:r>
      <w:r w:rsidR="00562CEE">
        <w:t>SUSTAIN, DESIGN, MARKET</w:t>
      </w:r>
    </w:p>
    <w:p w:rsidR="0004307E" w:rsidRDefault="008B464D" w:rsidP="00A8471D">
      <w:pPr>
        <w:pStyle w:val="Heading2"/>
      </w:pPr>
      <w:r>
        <w:t>PROFESSIONAL DEVELOPMENT PRACTICES</w:t>
      </w:r>
    </w:p>
    <w:p w:rsidR="0004307E" w:rsidRDefault="00C27EED" w:rsidP="0004307E">
      <w:r w:rsidRPr="00C27EED">
        <w:rPr>
          <w:b/>
        </w:rPr>
        <w:t>Bridget:</w:t>
      </w:r>
      <w:r>
        <w:rPr>
          <w:b/>
        </w:rPr>
        <w:t xml:space="preserve"> </w:t>
      </w:r>
      <w:r w:rsidR="0004307E">
        <w:t xml:space="preserve">Earlier, we described what the six professional development practices are. </w:t>
      </w:r>
      <w:r w:rsidR="00562CEE">
        <w:t>Now, we’ll go into detail for the first three practices: Sustain, Design, and Market. We will cover the remaining t</w:t>
      </w:r>
      <w:r w:rsidR="005E1B1F">
        <w:t xml:space="preserve">hree practices, Deliver, Follow </w:t>
      </w:r>
      <w:r w:rsidR="00562CEE">
        <w:t>Up, and Evaluate, in Part 2 of this course.</w:t>
      </w:r>
    </w:p>
    <w:p w:rsidR="0004307E" w:rsidRDefault="008B464D" w:rsidP="00A8471D">
      <w:pPr>
        <w:pStyle w:val="Heading3"/>
      </w:pPr>
      <w:r>
        <w:t>PD Practice #1: Sustain</w:t>
      </w:r>
    </w:p>
    <w:p w:rsidR="0004307E" w:rsidRDefault="00C27EED" w:rsidP="0004307E">
      <w:pPr>
        <w:rPr>
          <w:iCs/>
        </w:rPr>
      </w:pPr>
      <w:r w:rsidRPr="00C27EED">
        <w:rPr>
          <w:b/>
        </w:rPr>
        <w:t>Bridget:</w:t>
      </w:r>
      <w:r>
        <w:rPr>
          <w:b/>
        </w:rPr>
        <w:t xml:space="preserve"> </w:t>
      </w:r>
      <w:r w:rsidR="0004307E">
        <w:t>The first PD Practice is:</w:t>
      </w:r>
      <w:r w:rsidR="0004307E" w:rsidRPr="00A91BCC">
        <w:rPr>
          <w:b/>
          <w:bCs/>
          <w:iCs/>
        </w:rPr>
        <w:t xml:space="preserve"> </w:t>
      </w:r>
      <w:r w:rsidR="0004307E" w:rsidRPr="00C41D09">
        <w:rPr>
          <w:b/>
          <w:bCs/>
          <w:iCs/>
        </w:rPr>
        <w:t>Sustain</w:t>
      </w:r>
      <w:r w:rsidR="0004307E" w:rsidRPr="00A91BCC">
        <w:rPr>
          <w:b/>
          <w:bCs/>
          <w:iCs/>
        </w:rPr>
        <w:t xml:space="preserve"> </w:t>
      </w:r>
      <w:r w:rsidR="0004307E" w:rsidRPr="00A91BCC">
        <w:rPr>
          <w:iCs/>
        </w:rPr>
        <w:t>a Professional Development Infrastructure</w:t>
      </w:r>
      <w:r w:rsidR="0004307E">
        <w:rPr>
          <w:iCs/>
        </w:rPr>
        <w:t>.</w:t>
      </w:r>
    </w:p>
    <w:p w:rsidR="0004307E" w:rsidRPr="00A91BCC" w:rsidRDefault="0004307E" w:rsidP="0004307E">
      <w:pPr>
        <w:rPr>
          <w:iCs/>
        </w:rPr>
      </w:pPr>
    </w:p>
    <w:p w:rsidR="0004307E" w:rsidRDefault="0004307E" w:rsidP="0004307E">
      <w:r>
        <w:t xml:space="preserve">This practice provides the underlying foundation for all the other practices. </w:t>
      </w:r>
      <w:r w:rsidR="003F7D7D">
        <w:t xml:space="preserve">We can think of the </w:t>
      </w:r>
      <w:r w:rsidR="003F7D7D" w:rsidRPr="008C1617">
        <w:rPr>
          <w:b/>
        </w:rPr>
        <w:t>sustain</w:t>
      </w:r>
      <w:r w:rsidR="003F7D7D">
        <w:t xml:space="preserve"> practice in the same way that</w:t>
      </w:r>
      <w:r>
        <w:t xml:space="preserve"> we think of th</w:t>
      </w:r>
      <w:r w:rsidR="003F7D7D">
        <w:t xml:space="preserve">e architecture of a </w:t>
      </w:r>
      <w:r>
        <w:t>house</w:t>
      </w:r>
      <w:r w:rsidR="003F7D7D">
        <w:t xml:space="preserve">: it </w:t>
      </w:r>
      <w:r>
        <w:t>provide</w:t>
      </w:r>
      <w:r w:rsidR="003F7D7D">
        <w:t xml:space="preserve">s the </w:t>
      </w:r>
      <w:r>
        <w:t>framework of your professional development program.</w:t>
      </w:r>
    </w:p>
    <w:p w:rsidR="0004307E" w:rsidRDefault="0004307E" w:rsidP="0004307E">
      <w:pPr>
        <w:rPr>
          <w:iCs/>
        </w:rPr>
      </w:pPr>
    </w:p>
    <w:p w:rsidR="0004307E" w:rsidRDefault="0004307E" w:rsidP="0004307E">
      <w:pPr>
        <w:rPr>
          <w:iCs/>
        </w:rPr>
      </w:pPr>
      <w:r>
        <w:rPr>
          <w:iCs/>
        </w:rPr>
        <w:t>A solid framework establishes the st</w:t>
      </w:r>
      <w:r w:rsidRPr="00573A68">
        <w:rPr>
          <w:iCs/>
        </w:rPr>
        <w:t>an</w:t>
      </w:r>
      <w:r>
        <w:rPr>
          <w:iCs/>
        </w:rPr>
        <w:t>dard of practice for building and sustaining a strong PD infrastructure. Without a viable infrastructure, it is difficult to achieve sustainable change.</w:t>
      </w:r>
    </w:p>
    <w:p w:rsidR="0004307E" w:rsidRDefault="0004307E" w:rsidP="0004307E">
      <w:pPr>
        <w:rPr>
          <w:iCs/>
        </w:rPr>
      </w:pPr>
    </w:p>
    <w:p w:rsidR="0004307E" w:rsidRDefault="0004307E" w:rsidP="0004307E">
      <w:pPr>
        <w:rPr>
          <w:iCs/>
        </w:rPr>
      </w:pPr>
      <w:r>
        <w:rPr>
          <w:iCs/>
        </w:rPr>
        <w:t>This practice sets the stage for success through:</w:t>
      </w:r>
    </w:p>
    <w:p w:rsidR="0004307E" w:rsidRDefault="0004307E" w:rsidP="0004307E">
      <w:pPr>
        <w:pStyle w:val="ListParagraph"/>
        <w:numPr>
          <w:ilvl w:val="0"/>
          <w:numId w:val="14"/>
        </w:numPr>
        <w:rPr>
          <w:iCs/>
        </w:rPr>
      </w:pPr>
      <w:r>
        <w:rPr>
          <w:iCs/>
        </w:rPr>
        <w:t>Strong leadership;</w:t>
      </w:r>
    </w:p>
    <w:p w:rsidR="0004307E" w:rsidRDefault="0004307E" w:rsidP="0004307E">
      <w:pPr>
        <w:pStyle w:val="ListParagraph"/>
        <w:numPr>
          <w:ilvl w:val="0"/>
          <w:numId w:val="14"/>
        </w:numPr>
        <w:rPr>
          <w:iCs/>
        </w:rPr>
      </w:pPr>
      <w:r>
        <w:rPr>
          <w:iCs/>
        </w:rPr>
        <w:t>Advocacy for PD;</w:t>
      </w:r>
    </w:p>
    <w:p w:rsidR="0004307E" w:rsidRDefault="0004307E" w:rsidP="0004307E">
      <w:pPr>
        <w:pStyle w:val="ListParagraph"/>
        <w:numPr>
          <w:ilvl w:val="0"/>
          <w:numId w:val="14"/>
        </w:numPr>
        <w:rPr>
          <w:iCs/>
        </w:rPr>
      </w:pPr>
      <w:r>
        <w:rPr>
          <w:iCs/>
        </w:rPr>
        <w:t>A skilled team of staff and trainers;</w:t>
      </w:r>
    </w:p>
    <w:p w:rsidR="0004307E" w:rsidRDefault="0004307E" w:rsidP="0004307E">
      <w:pPr>
        <w:pStyle w:val="ListParagraph"/>
        <w:numPr>
          <w:ilvl w:val="0"/>
          <w:numId w:val="14"/>
        </w:numPr>
        <w:rPr>
          <w:iCs/>
        </w:rPr>
      </w:pPr>
      <w:r>
        <w:rPr>
          <w:iCs/>
        </w:rPr>
        <w:t>Alignment with planning tools, such as your strategic plan or work plan; and a</w:t>
      </w:r>
    </w:p>
    <w:p w:rsidR="0004307E" w:rsidRPr="005C5E78" w:rsidRDefault="0004307E" w:rsidP="0004307E">
      <w:pPr>
        <w:pStyle w:val="ListParagraph"/>
        <w:numPr>
          <w:ilvl w:val="0"/>
          <w:numId w:val="14"/>
        </w:numPr>
        <w:rPr>
          <w:iCs/>
        </w:rPr>
      </w:pPr>
      <w:r>
        <w:rPr>
          <w:iCs/>
        </w:rPr>
        <w:t>Plan for evaluation</w:t>
      </w:r>
    </w:p>
    <w:p w:rsidR="0004307E" w:rsidRDefault="008B464D" w:rsidP="00A8471D">
      <w:pPr>
        <w:pStyle w:val="Heading3"/>
      </w:pPr>
      <w:r>
        <w:t>Characteristics of an Effective Infrastructure</w:t>
      </w:r>
    </w:p>
    <w:p w:rsidR="0004307E" w:rsidRPr="004A7CB3" w:rsidRDefault="00BF7638" w:rsidP="0004307E">
      <w:pPr>
        <w:rPr>
          <w:color w:val="E36C0A" w:themeColor="accent6" w:themeShade="BF"/>
        </w:rPr>
      </w:pPr>
      <w:r w:rsidRPr="00BF7638">
        <w:rPr>
          <w:b/>
          <w:color w:val="E36C0A" w:themeColor="accent6" w:themeShade="BF"/>
        </w:rPr>
        <w:t>Melissa</w:t>
      </w:r>
      <w:r>
        <w:rPr>
          <w:color w:val="E36C0A" w:themeColor="accent6" w:themeShade="BF"/>
        </w:rPr>
        <w:t xml:space="preserve">: </w:t>
      </w:r>
      <w:r w:rsidR="0004307E" w:rsidRPr="004A7CB3">
        <w:rPr>
          <w:color w:val="E36C0A" w:themeColor="accent6" w:themeShade="BF"/>
        </w:rPr>
        <w:t>So, what would you say are key characteristics of an effective infrastructure?</w:t>
      </w:r>
    </w:p>
    <w:p w:rsidR="0004307E" w:rsidRDefault="0004307E" w:rsidP="0004307E"/>
    <w:p w:rsidR="0004307E" w:rsidRDefault="00C27EED" w:rsidP="0004307E">
      <w:r w:rsidRPr="00C27EED">
        <w:rPr>
          <w:b/>
        </w:rPr>
        <w:t>Bridget:</w:t>
      </w:r>
      <w:r w:rsidR="0004307E">
        <w:t xml:space="preserve"> Top on the list is a culture of continuous learning that includes both formal and informal PD, with substantial contact hours for formal PD.</w:t>
      </w:r>
    </w:p>
    <w:p w:rsidR="0004307E" w:rsidRDefault="0004307E" w:rsidP="0004307E"/>
    <w:p w:rsidR="0004307E" w:rsidRDefault="00BF7638" w:rsidP="0004307E">
      <w:r w:rsidRPr="00BF7638">
        <w:rPr>
          <w:b/>
          <w:color w:val="E36C0A" w:themeColor="accent6" w:themeShade="BF"/>
        </w:rPr>
        <w:t>Melissa</w:t>
      </w:r>
      <w:r>
        <w:rPr>
          <w:color w:val="E36C0A" w:themeColor="accent6" w:themeShade="BF"/>
        </w:rPr>
        <w:t xml:space="preserve">: </w:t>
      </w:r>
      <w:r w:rsidR="0004307E">
        <w:rPr>
          <w:color w:val="E36C0A" w:themeColor="accent6" w:themeShade="BF"/>
        </w:rPr>
        <w:t>An appropriate number of contact hours would be between 30 and 100 hours. An example of i</w:t>
      </w:r>
      <w:r w:rsidR="0004307E" w:rsidRPr="004A7CB3">
        <w:rPr>
          <w:color w:val="E36C0A" w:themeColor="accent6" w:themeShade="BF"/>
        </w:rPr>
        <w:t xml:space="preserve">nformal </w:t>
      </w:r>
      <w:r w:rsidR="0004307E">
        <w:rPr>
          <w:color w:val="E36C0A" w:themeColor="accent6" w:themeShade="BF"/>
        </w:rPr>
        <w:t xml:space="preserve">PD is the use of </w:t>
      </w:r>
      <w:r w:rsidR="0004307E" w:rsidRPr="004A7CB3">
        <w:rPr>
          <w:color w:val="E36C0A" w:themeColor="accent6" w:themeShade="BF"/>
        </w:rPr>
        <w:t>self-</w:t>
      </w:r>
      <w:r w:rsidR="003F7D7D">
        <w:rPr>
          <w:color w:val="E36C0A" w:themeColor="accent6" w:themeShade="BF"/>
        </w:rPr>
        <w:t>reflection tools, such as personality type indicators or personal learning journals.</w:t>
      </w:r>
    </w:p>
    <w:p w:rsidR="0004307E" w:rsidRDefault="0004307E" w:rsidP="0004307E"/>
    <w:p w:rsidR="0004307E" w:rsidRDefault="00C27EED" w:rsidP="0004307E">
      <w:r w:rsidRPr="00C27EED">
        <w:rPr>
          <w:b/>
        </w:rPr>
        <w:t>Bridget:</w:t>
      </w:r>
      <w:r>
        <w:rPr>
          <w:b/>
        </w:rPr>
        <w:t xml:space="preserve"> </w:t>
      </w:r>
      <w:r w:rsidR="0004307E">
        <w:t>Yes! Next on the list of key characteristics is a focus on specific, relevant content, closely followed by professional collaboration.</w:t>
      </w:r>
    </w:p>
    <w:p w:rsidR="0004307E" w:rsidRDefault="0004307E" w:rsidP="0004307E"/>
    <w:p w:rsidR="0004307E" w:rsidRPr="004A7CB3" w:rsidRDefault="00BF7638" w:rsidP="0004307E">
      <w:pPr>
        <w:rPr>
          <w:color w:val="E36C0A" w:themeColor="accent6" w:themeShade="BF"/>
        </w:rPr>
      </w:pPr>
      <w:r w:rsidRPr="00BF7638">
        <w:rPr>
          <w:b/>
          <w:color w:val="E36C0A" w:themeColor="accent6" w:themeShade="BF"/>
        </w:rPr>
        <w:t>Melissa</w:t>
      </w:r>
      <w:r>
        <w:rPr>
          <w:color w:val="E36C0A" w:themeColor="accent6" w:themeShade="BF"/>
        </w:rPr>
        <w:t xml:space="preserve">: </w:t>
      </w:r>
      <w:r w:rsidR="0004307E">
        <w:rPr>
          <w:color w:val="E36C0A" w:themeColor="accent6" w:themeShade="BF"/>
        </w:rPr>
        <w:t>Learning teams are excellent for c</w:t>
      </w:r>
      <w:r w:rsidR="0004307E" w:rsidRPr="004A7CB3">
        <w:rPr>
          <w:color w:val="E36C0A" w:themeColor="accent6" w:themeShade="BF"/>
        </w:rPr>
        <w:t>ollaborati</w:t>
      </w:r>
      <w:r w:rsidR="0004307E">
        <w:rPr>
          <w:color w:val="E36C0A" w:themeColor="accent6" w:themeShade="BF"/>
        </w:rPr>
        <w:t>on</w:t>
      </w:r>
      <w:r w:rsidR="0004307E" w:rsidRPr="004A7CB3">
        <w:rPr>
          <w:color w:val="E36C0A" w:themeColor="accent6" w:themeShade="BF"/>
        </w:rPr>
        <w:t xml:space="preserve">! </w:t>
      </w:r>
      <w:r w:rsidR="0004307E">
        <w:rPr>
          <w:color w:val="E36C0A" w:themeColor="accent6" w:themeShade="BF"/>
        </w:rPr>
        <w:t xml:space="preserve">Teamwork leads to </w:t>
      </w:r>
      <w:r w:rsidR="0004307E" w:rsidRPr="004A7CB3">
        <w:rPr>
          <w:color w:val="E36C0A" w:themeColor="accent6" w:themeShade="BF"/>
        </w:rPr>
        <w:t>increase</w:t>
      </w:r>
      <w:r w:rsidR="0004307E">
        <w:rPr>
          <w:color w:val="E36C0A" w:themeColor="accent6" w:themeShade="BF"/>
        </w:rPr>
        <w:t>s</w:t>
      </w:r>
      <w:r w:rsidR="0004307E" w:rsidRPr="004A7CB3">
        <w:rPr>
          <w:color w:val="E36C0A" w:themeColor="accent6" w:themeShade="BF"/>
        </w:rPr>
        <w:t xml:space="preserve"> in consistency, problem solving</w:t>
      </w:r>
      <w:r w:rsidR="0004307E">
        <w:rPr>
          <w:color w:val="E36C0A" w:themeColor="accent6" w:themeShade="BF"/>
        </w:rPr>
        <w:t>,</w:t>
      </w:r>
      <w:r w:rsidR="0004307E" w:rsidRPr="004A7CB3">
        <w:rPr>
          <w:color w:val="E36C0A" w:themeColor="accent6" w:themeShade="BF"/>
        </w:rPr>
        <w:t xml:space="preserve"> and </w:t>
      </w:r>
      <w:r w:rsidR="0004307E">
        <w:rPr>
          <w:color w:val="E36C0A" w:themeColor="accent6" w:themeShade="BF"/>
        </w:rPr>
        <w:t>willingness to share</w:t>
      </w:r>
      <w:r w:rsidR="0004307E" w:rsidRPr="004A7CB3">
        <w:rPr>
          <w:color w:val="E36C0A" w:themeColor="accent6" w:themeShade="BF"/>
        </w:rPr>
        <w:t>.</w:t>
      </w:r>
    </w:p>
    <w:p w:rsidR="0004307E" w:rsidRDefault="0004307E" w:rsidP="0004307E"/>
    <w:p w:rsidR="0004307E" w:rsidRDefault="00C27EED" w:rsidP="0004307E">
      <w:r w:rsidRPr="00C27EED">
        <w:rPr>
          <w:b/>
        </w:rPr>
        <w:t>Bridget:</w:t>
      </w:r>
      <w:r>
        <w:rPr>
          <w:b/>
        </w:rPr>
        <w:t xml:space="preserve"> </w:t>
      </w:r>
      <w:r w:rsidR="0004307E">
        <w:t>Exactly! And teams also provide a balance of pressure and support.</w:t>
      </w:r>
    </w:p>
    <w:p w:rsidR="0004307E" w:rsidRDefault="0004307E" w:rsidP="0004307E"/>
    <w:p w:rsidR="0004307E" w:rsidRPr="004A7CB3" w:rsidRDefault="00BF7638" w:rsidP="0004307E">
      <w:pPr>
        <w:rPr>
          <w:color w:val="E36C0A" w:themeColor="accent6" w:themeShade="BF"/>
        </w:rPr>
      </w:pPr>
      <w:r w:rsidRPr="00BF7638">
        <w:rPr>
          <w:b/>
          <w:color w:val="E36C0A" w:themeColor="accent6" w:themeShade="BF"/>
        </w:rPr>
        <w:t>Melissa</w:t>
      </w:r>
      <w:r>
        <w:rPr>
          <w:color w:val="E36C0A" w:themeColor="accent6" w:themeShade="BF"/>
        </w:rPr>
        <w:t xml:space="preserve">: </w:t>
      </w:r>
      <w:r w:rsidR="0004307E" w:rsidRPr="004A7CB3">
        <w:rPr>
          <w:color w:val="E36C0A" w:themeColor="accent6" w:themeShade="BF"/>
        </w:rPr>
        <w:t xml:space="preserve">What do you mean by pressure? Busy professionals have enough pressure </w:t>
      </w:r>
      <w:r w:rsidR="0004307E">
        <w:rPr>
          <w:color w:val="E36C0A" w:themeColor="accent6" w:themeShade="BF"/>
        </w:rPr>
        <w:t>to deal with</w:t>
      </w:r>
      <w:r w:rsidR="0004307E" w:rsidRPr="004A7CB3">
        <w:rPr>
          <w:color w:val="E36C0A" w:themeColor="accent6" w:themeShade="BF"/>
        </w:rPr>
        <w:t>!</w:t>
      </w:r>
    </w:p>
    <w:p w:rsidR="0004307E" w:rsidRDefault="0004307E" w:rsidP="0004307E"/>
    <w:p w:rsidR="0004307E" w:rsidRDefault="00C27EED" w:rsidP="0004307E">
      <w:r w:rsidRPr="00C27EED">
        <w:rPr>
          <w:b/>
        </w:rPr>
        <w:t>Bridget:</w:t>
      </w:r>
      <w:r w:rsidR="0004307E">
        <w:t xml:space="preserve"> True, but this kind of pressure is good. It leads to accountability of team members, and support offers encouragement and sharing of resources among the team.</w:t>
      </w:r>
    </w:p>
    <w:p w:rsidR="0004307E" w:rsidRDefault="0004307E" w:rsidP="0004307E"/>
    <w:p w:rsidR="0004307E" w:rsidRPr="00566CD0" w:rsidRDefault="00BF7638" w:rsidP="0004307E">
      <w:pPr>
        <w:rPr>
          <w:color w:val="E36C0A" w:themeColor="accent6" w:themeShade="BF"/>
        </w:rPr>
      </w:pPr>
      <w:r w:rsidRPr="00BF7638">
        <w:rPr>
          <w:b/>
          <w:color w:val="E36C0A" w:themeColor="accent6" w:themeShade="BF"/>
        </w:rPr>
        <w:t>Melissa</w:t>
      </w:r>
      <w:r>
        <w:rPr>
          <w:color w:val="E36C0A" w:themeColor="accent6" w:themeShade="BF"/>
        </w:rPr>
        <w:t xml:space="preserve">: </w:t>
      </w:r>
      <w:r w:rsidR="0004307E" w:rsidRPr="00566CD0">
        <w:rPr>
          <w:color w:val="E36C0A" w:themeColor="accent6" w:themeShade="BF"/>
        </w:rPr>
        <w:t xml:space="preserve">I see what you mean. That </w:t>
      </w:r>
      <w:r w:rsidR="0004307E" w:rsidRPr="00877A9A">
        <w:rPr>
          <w:i/>
          <w:color w:val="E36C0A" w:themeColor="accent6" w:themeShade="BF"/>
        </w:rPr>
        <w:t>is</w:t>
      </w:r>
      <w:r w:rsidR="0004307E" w:rsidRPr="00566CD0">
        <w:rPr>
          <w:color w:val="E36C0A" w:themeColor="accent6" w:themeShade="BF"/>
        </w:rPr>
        <w:t xml:space="preserve"> a good balance!</w:t>
      </w:r>
    </w:p>
    <w:p w:rsidR="0004307E" w:rsidRPr="00566CD0" w:rsidRDefault="0004307E" w:rsidP="0004307E">
      <w:pPr>
        <w:rPr>
          <w:color w:val="E36C0A" w:themeColor="accent6" w:themeShade="BF"/>
        </w:rPr>
      </w:pPr>
    </w:p>
    <w:p w:rsidR="0004307E" w:rsidRDefault="0004307E" w:rsidP="0004307E">
      <w:pPr>
        <w:rPr>
          <w:color w:val="E36C0A" w:themeColor="accent6" w:themeShade="BF"/>
        </w:rPr>
      </w:pPr>
      <w:r w:rsidRPr="00566CD0">
        <w:rPr>
          <w:color w:val="E36C0A" w:themeColor="accent6" w:themeShade="BF"/>
        </w:rPr>
        <w:t xml:space="preserve">I know of some helpful tools. </w:t>
      </w:r>
      <w:r w:rsidRPr="008F6EE0">
        <w:rPr>
          <w:color w:val="E36C0A" w:themeColor="accent6" w:themeShade="BF"/>
        </w:rPr>
        <w:t xml:space="preserve">RMC Health developed </w:t>
      </w:r>
      <w:r>
        <w:rPr>
          <w:color w:val="E36C0A" w:themeColor="accent6" w:themeShade="BF"/>
        </w:rPr>
        <w:t xml:space="preserve">several a few years ago </w:t>
      </w:r>
      <w:r w:rsidRPr="008F6EE0">
        <w:rPr>
          <w:color w:val="E36C0A" w:themeColor="accent6" w:themeShade="BF"/>
        </w:rPr>
        <w:t xml:space="preserve">to identify </w:t>
      </w:r>
      <w:r>
        <w:rPr>
          <w:color w:val="E36C0A" w:themeColor="accent6" w:themeShade="BF"/>
        </w:rPr>
        <w:t>gaps</w:t>
      </w:r>
      <w:r w:rsidRPr="008F6EE0">
        <w:rPr>
          <w:color w:val="E36C0A" w:themeColor="accent6" w:themeShade="BF"/>
        </w:rPr>
        <w:t xml:space="preserve"> in </w:t>
      </w:r>
      <w:r>
        <w:rPr>
          <w:color w:val="E36C0A" w:themeColor="accent6" w:themeShade="BF"/>
        </w:rPr>
        <w:t>PD infrastructures</w:t>
      </w:r>
      <w:r w:rsidRPr="008F6EE0">
        <w:rPr>
          <w:color w:val="E36C0A" w:themeColor="accent6" w:themeShade="BF"/>
        </w:rPr>
        <w:t>.</w:t>
      </w:r>
    </w:p>
    <w:p w:rsidR="0004307E" w:rsidRDefault="0004307E" w:rsidP="0004307E">
      <w:pPr>
        <w:rPr>
          <w:color w:val="E36C0A" w:themeColor="accent6" w:themeShade="BF"/>
        </w:rPr>
      </w:pPr>
    </w:p>
    <w:p w:rsidR="0004307E" w:rsidRDefault="0004307E" w:rsidP="0004307E">
      <w:pPr>
        <w:rPr>
          <w:color w:val="E36C0A" w:themeColor="accent6" w:themeShade="BF"/>
        </w:rPr>
      </w:pPr>
      <w:r>
        <w:rPr>
          <w:color w:val="E36C0A" w:themeColor="accent6" w:themeShade="BF"/>
        </w:rPr>
        <w:t>One is “</w:t>
      </w:r>
      <w:r w:rsidRPr="00C41D09">
        <w:rPr>
          <w:i/>
          <w:color w:val="E36C0A" w:themeColor="accent6" w:themeShade="BF"/>
        </w:rPr>
        <w:t>How Strong Is Our Program PD Infrastructure?</w:t>
      </w:r>
      <w:r>
        <w:rPr>
          <w:color w:val="E36C0A" w:themeColor="accent6" w:themeShade="BF"/>
        </w:rPr>
        <w:t>” It helps evaluate the status of your team-building, advocacy, evaluation, and cadre-development processes.</w:t>
      </w:r>
    </w:p>
    <w:p w:rsidR="0004307E" w:rsidRDefault="0004307E" w:rsidP="0004307E">
      <w:pPr>
        <w:rPr>
          <w:color w:val="E36C0A" w:themeColor="accent6" w:themeShade="BF"/>
        </w:rPr>
      </w:pPr>
    </w:p>
    <w:p w:rsidR="0004307E" w:rsidRPr="008F6EE0" w:rsidRDefault="0004307E" w:rsidP="0004307E">
      <w:pPr>
        <w:rPr>
          <w:color w:val="E36C0A" w:themeColor="accent6" w:themeShade="BF"/>
        </w:rPr>
      </w:pPr>
      <w:r>
        <w:rPr>
          <w:color w:val="E36C0A" w:themeColor="accent6" w:themeShade="BF"/>
        </w:rPr>
        <w:t>Another is the “</w:t>
      </w:r>
      <w:r w:rsidRPr="00C41D09">
        <w:rPr>
          <w:i/>
          <w:color w:val="E36C0A" w:themeColor="accent6" w:themeShade="BF"/>
        </w:rPr>
        <w:t>Professional Development Practices Inventory</w:t>
      </w:r>
      <w:r w:rsidRPr="008F6EE0">
        <w:rPr>
          <w:color w:val="E36C0A" w:themeColor="accent6" w:themeShade="BF"/>
        </w:rPr>
        <w:t>.</w:t>
      </w:r>
      <w:r>
        <w:rPr>
          <w:color w:val="E36C0A" w:themeColor="accent6" w:themeShade="BF"/>
        </w:rPr>
        <w:t>” It walks you through suggested processes for each practice and helps you determine priorities and next steps.</w:t>
      </w:r>
    </w:p>
    <w:p w:rsidR="0004307E" w:rsidRDefault="0004307E" w:rsidP="0004307E"/>
    <w:p w:rsidR="0004307E" w:rsidRDefault="00C27EED" w:rsidP="0004307E">
      <w:r w:rsidRPr="00C27EED">
        <w:rPr>
          <w:b/>
        </w:rPr>
        <w:t>Bridget:</w:t>
      </w:r>
      <w:r w:rsidR="0004307E">
        <w:t xml:space="preserve"> Yes! Thanks for pointing that out. These tools are available in the Additional Resources section of this course. </w:t>
      </w:r>
      <w:r w:rsidR="00E65B64">
        <w:t xml:space="preserve">We will </w:t>
      </w:r>
      <w:r w:rsidR="0004307E">
        <w:t xml:space="preserve"> share other resources with you as we go along.</w:t>
      </w:r>
    </w:p>
    <w:p w:rsidR="0004307E" w:rsidRPr="004F5C97" w:rsidRDefault="008B464D" w:rsidP="00A8471D">
      <w:pPr>
        <w:pStyle w:val="Heading3"/>
      </w:pPr>
      <w:r w:rsidRPr="004F5C97">
        <w:t>Key Strategies</w:t>
      </w:r>
    </w:p>
    <w:p w:rsidR="0004307E" w:rsidRPr="004F5C97" w:rsidRDefault="00C27EED" w:rsidP="0004307E">
      <w:pPr>
        <w:rPr>
          <w:iCs/>
        </w:rPr>
      </w:pPr>
      <w:r w:rsidRPr="00C27EED">
        <w:rPr>
          <w:b/>
        </w:rPr>
        <w:t>Bridget:</w:t>
      </w:r>
      <w:r>
        <w:rPr>
          <w:b/>
        </w:rPr>
        <w:t xml:space="preserve"> </w:t>
      </w:r>
      <w:r w:rsidR="0004307E" w:rsidRPr="004F5C97">
        <w:rPr>
          <w:iCs/>
        </w:rPr>
        <w:t xml:space="preserve">There are a number of strategies to follow to ensure a sustainable infrastructure. In the interest of time, I’ll go over </w:t>
      </w:r>
      <w:r w:rsidR="0004307E">
        <w:rPr>
          <w:iCs/>
        </w:rPr>
        <w:t xml:space="preserve">just </w:t>
      </w:r>
      <w:r w:rsidR="0004307E" w:rsidRPr="004F5C97">
        <w:rPr>
          <w:iCs/>
        </w:rPr>
        <w:t xml:space="preserve">a few, and you can download </w:t>
      </w:r>
      <w:r w:rsidR="0004307E">
        <w:rPr>
          <w:iCs/>
        </w:rPr>
        <w:t>a more comprehensive</w:t>
      </w:r>
      <w:r w:rsidR="0004307E" w:rsidRPr="004F5C97">
        <w:rPr>
          <w:iCs/>
        </w:rPr>
        <w:t xml:space="preserve"> list from the Additional Resources section.</w:t>
      </w:r>
    </w:p>
    <w:p w:rsidR="0004307E" w:rsidRDefault="0004307E" w:rsidP="0004307E">
      <w:pPr>
        <w:pStyle w:val="ListParagraph"/>
        <w:numPr>
          <w:ilvl w:val="0"/>
          <w:numId w:val="15"/>
        </w:numPr>
        <w:rPr>
          <w:iCs/>
        </w:rPr>
      </w:pPr>
      <w:r>
        <w:rPr>
          <w:iCs/>
        </w:rPr>
        <w:t>Identify a person to provide leadership for PD efforts.</w:t>
      </w:r>
    </w:p>
    <w:p w:rsidR="0004307E" w:rsidRDefault="0004307E" w:rsidP="0004307E">
      <w:pPr>
        <w:pStyle w:val="ListParagraph"/>
        <w:numPr>
          <w:ilvl w:val="0"/>
          <w:numId w:val="15"/>
        </w:numPr>
        <w:rPr>
          <w:iCs/>
        </w:rPr>
      </w:pPr>
      <w:r>
        <w:rPr>
          <w:iCs/>
        </w:rPr>
        <w:t>Secure financial and human resources to support professional development and collaboration.</w:t>
      </w:r>
    </w:p>
    <w:p w:rsidR="0004307E" w:rsidRDefault="0004307E" w:rsidP="0004307E">
      <w:pPr>
        <w:pStyle w:val="ListParagraph"/>
        <w:numPr>
          <w:ilvl w:val="0"/>
          <w:numId w:val="15"/>
        </w:numPr>
        <w:rPr>
          <w:iCs/>
        </w:rPr>
      </w:pPr>
      <w:r>
        <w:rPr>
          <w:iCs/>
        </w:rPr>
        <w:t>Establish and implement a PD plan.</w:t>
      </w:r>
    </w:p>
    <w:p w:rsidR="0004307E" w:rsidRPr="004F5C97" w:rsidRDefault="0004307E" w:rsidP="0004307E">
      <w:pPr>
        <w:pStyle w:val="ListParagraph"/>
        <w:numPr>
          <w:ilvl w:val="0"/>
          <w:numId w:val="15"/>
        </w:numPr>
        <w:rPr>
          <w:iCs/>
        </w:rPr>
      </w:pPr>
      <w:r>
        <w:rPr>
          <w:iCs/>
        </w:rPr>
        <w:t>Develop a process to ensure qualified PD providers that includes recruitment, development, and assessment.</w:t>
      </w:r>
    </w:p>
    <w:p w:rsidR="0004307E" w:rsidRDefault="008B464D" w:rsidP="00A8471D">
      <w:pPr>
        <w:pStyle w:val="Heading3"/>
      </w:pPr>
      <w:r>
        <w:t>PD Practice #2: Design</w:t>
      </w:r>
    </w:p>
    <w:p w:rsidR="0004307E" w:rsidRDefault="00C27EED" w:rsidP="0004307E">
      <w:pPr>
        <w:rPr>
          <w:iCs/>
        </w:rPr>
      </w:pPr>
      <w:r w:rsidRPr="00C27EED">
        <w:rPr>
          <w:b/>
        </w:rPr>
        <w:t>Bridget:</w:t>
      </w:r>
      <w:r>
        <w:rPr>
          <w:b/>
        </w:rPr>
        <w:t xml:space="preserve"> </w:t>
      </w:r>
      <w:r w:rsidR="0004307E">
        <w:rPr>
          <w:bCs/>
          <w:iCs/>
        </w:rPr>
        <w:t xml:space="preserve">The next practice we will cover is: </w:t>
      </w:r>
      <w:r w:rsidR="0004307E" w:rsidRPr="00C41D09">
        <w:rPr>
          <w:b/>
          <w:bCs/>
          <w:iCs/>
        </w:rPr>
        <w:t>Design</w:t>
      </w:r>
      <w:r w:rsidR="0004307E" w:rsidRPr="005D7CA7">
        <w:rPr>
          <w:bCs/>
          <w:iCs/>
        </w:rPr>
        <w:t xml:space="preserve"> </w:t>
      </w:r>
      <w:r w:rsidR="0004307E" w:rsidRPr="005D7CA7">
        <w:rPr>
          <w:iCs/>
        </w:rPr>
        <w:t>Professional Development Offerings</w:t>
      </w:r>
      <w:r w:rsidR="0004307E">
        <w:rPr>
          <w:iCs/>
        </w:rPr>
        <w:t>.</w:t>
      </w:r>
    </w:p>
    <w:p w:rsidR="0004307E" w:rsidRDefault="0004307E" w:rsidP="0004307E">
      <w:pPr>
        <w:rPr>
          <w:iCs/>
        </w:rPr>
      </w:pPr>
    </w:p>
    <w:p w:rsidR="0004307E" w:rsidRDefault="0004307E" w:rsidP="0004307E">
      <w:pPr>
        <w:rPr>
          <w:iCs/>
        </w:rPr>
      </w:pPr>
      <w:r>
        <w:rPr>
          <w:iCs/>
        </w:rPr>
        <w:t xml:space="preserve">In keeping with our architectural analogy, the design practice can be viewed as the solid construction of the house. Solid PD offerings are thoughtfully </w:t>
      </w:r>
      <w:r w:rsidRPr="00A968B0">
        <w:rPr>
          <w:iCs/>
        </w:rPr>
        <w:t>de</w:t>
      </w:r>
      <w:r>
        <w:rPr>
          <w:iCs/>
        </w:rPr>
        <w:t>signed with a specific purpose.</w:t>
      </w:r>
    </w:p>
    <w:p w:rsidR="0004307E" w:rsidRDefault="0004307E" w:rsidP="0004307E">
      <w:pPr>
        <w:rPr>
          <w:iCs/>
        </w:rPr>
      </w:pPr>
    </w:p>
    <w:p w:rsidR="0004307E" w:rsidRDefault="0004307E" w:rsidP="0004307E">
      <w:pPr>
        <w:rPr>
          <w:iCs/>
        </w:rPr>
      </w:pPr>
      <w:r>
        <w:rPr>
          <w:iCs/>
        </w:rPr>
        <w:t>Remember, offerings are events, information sessions, and technical assistance. These are either designed for group or one-on-one settings, in person or online.</w:t>
      </w:r>
    </w:p>
    <w:p w:rsidR="0004307E" w:rsidRDefault="0004307E" w:rsidP="0004307E">
      <w:pPr>
        <w:rPr>
          <w:iCs/>
        </w:rPr>
      </w:pPr>
    </w:p>
    <w:p w:rsidR="0004307E" w:rsidRPr="00F4480D" w:rsidRDefault="00BF7638" w:rsidP="0004307E">
      <w:pPr>
        <w:rPr>
          <w:iCs/>
          <w:color w:val="E36C0A" w:themeColor="accent6" w:themeShade="BF"/>
        </w:rPr>
      </w:pPr>
      <w:r w:rsidRPr="00BF7638">
        <w:rPr>
          <w:b/>
          <w:iCs/>
          <w:color w:val="E36C0A" w:themeColor="accent6" w:themeShade="BF"/>
        </w:rPr>
        <w:t>Melissa</w:t>
      </w:r>
      <w:r>
        <w:rPr>
          <w:iCs/>
          <w:color w:val="E36C0A" w:themeColor="accent6" w:themeShade="BF"/>
        </w:rPr>
        <w:t xml:space="preserve">: </w:t>
      </w:r>
      <w:r w:rsidR="0004307E" w:rsidRPr="00F4480D">
        <w:rPr>
          <w:iCs/>
          <w:color w:val="E36C0A" w:themeColor="accent6" w:themeShade="BF"/>
        </w:rPr>
        <w:t>Group settings are typically training and presentation events, while one-on-one usually means technical assistance.</w:t>
      </w:r>
    </w:p>
    <w:p w:rsidR="0004307E" w:rsidRDefault="0004307E" w:rsidP="0004307E">
      <w:pPr>
        <w:rPr>
          <w:iCs/>
        </w:rPr>
      </w:pPr>
    </w:p>
    <w:p w:rsidR="0004307E" w:rsidRDefault="00C27EED" w:rsidP="0004307E">
      <w:pPr>
        <w:rPr>
          <w:iCs/>
        </w:rPr>
      </w:pPr>
      <w:r w:rsidRPr="00C27EED">
        <w:rPr>
          <w:b/>
        </w:rPr>
        <w:t>Bridget:</w:t>
      </w:r>
      <w:r w:rsidR="0004307E">
        <w:rPr>
          <w:iCs/>
        </w:rPr>
        <w:t xml:space="preserve"> Absolutely. </w:t>
      </w:r>
    </w:p>
    <w:p w:rsidR="0004307E" w:rsidRPr="00A968B0" w:rsidRDefault="008B464D" w:rsidP="00A8471D">
      <w:pPr>
        <w:pStyle w:val="Heading3"/>
      </w:pPr>
      <w:r>
        <w:t>Characteristics of Effective Design</w:t>
      </w:r>
    </w:p>
    <w:p w:rsidR="0004307E" w:rsidRDefault="00C27EED" w:rsidP="0004307E">
      <w:pPr>
        <w:rPr>
          <w:iCs/>
        </w:rPr>
      </w:pPr>
      <w:r w:rsidRPr="00C27EED">
        <w:rPr>
          <w:b/>
        </w:rPr>
        <w:t>Bridget:</w:t>
      </w:r>
      <w:r>
        <w:rPr>
          <w:b/>
        </w:rPr>
        <w:t xml:space="preserve"> </w:t>
      </w:r>
      <w:r w:rsidR="0004307E">
        <w:rPr>
          <w:iCs/>
        </w:rPr>
        <w:t>The key to a good design strategy is to start with effective training objectives.</w:t>
      </w:r>
    </w:p>
    <w:p w:rsidR="0004307E" w:rsidRDefault="0004307E" w:rsidP="0004307E">
      <w:pPr>
        <w:rPr>
          <w:iCs/>
        </w:rPr>
      </w:pPr>
    </w:p>
    <w:p w:rsidR="0004307E" w:rsidRPr="00EE23C2" w:rsidRDefault="00BF7638" w:rsidP="0004307E">
      <w:pPr>
        <w:rPr>
          <w:iCs/>
          <w:color w:val="E36C0A" w:themeColor="accent6" w:themeShade="BF"/>
        </w:rPr>
      </w:pPr>
      <w:r w:rsidRPr="00BF7638">
        <w:rPr>
          <w:b/>
          <w:iCs/>
          <w:color w:val="E36C0A" w:themeColor="accent6" w:themeShade="BF"/>
        </w:rPr>
        <w:t>Melissa</w:t>
      </w:r>
      <w:r>
        <w:rPr>
          <w:iCs/>
          <w:color w:val="E36C0A" w:themeColor="accent6" w:themeShade="BF"/>
        </w:rPr>
        <w:t xml:space="preserve">: </w:t>
      </w:r>
      <w:r w:rsidR="0004307E" w:rsidRPr="00EE23C2">
        <w:rPr>
          <w:iCs/>
          <w:color w:val="E36C0A" w:themeColor="accent6" w:themeShade="BF"/>
        </w:rPr>
        <w:t>Unclear objectives</w:t>
      </w:r>
      <w:r w:rsidR="0004307E">
        <w:rPr>
          <w:iCs/>
          <w:color w:val="E36C0A" w:themeColor="accent6" w:themeShade="BF"/>
        </w:rPr>
        <w:t xml:space="preserve">, too many objectives, or </w:t>
      </w:r>
      <w:r w:rsidR="0004307E" w:rsidRPr="00EE23C2">
        <w:rPr>
          <w:iCs/>
          <w:color w:val="E36C0A" w:themeColor="accent6" w:themeShade="BF"/>
        </w:rPr>
        <w:t>too much content</w:t>
      </w:r>
      <w:r w:rsidR="0004307E">
        <w:rPr>
          <w:iCs/>
          <w:color w:val="E36C0A" w:themeColor="accent6" w:themeShade="BF"/>
        </w:rPr>
        <w:t xml:space="preserve"> in general</w:t>
      </w:r>
      <w:r w:rsidR="0004307E" w:rsidRPr="00EE23C2">
        <w:rPr>
          <w:iCs/>
          <w:color w:val="E36C0A" w:themeColor="accent6" w:themeShade="BF"/>
        </w:rPr>
        <w:t xml:space="preserve"> are the most common mistakes people make when designing training.</w:t>
      </w:r>
    </w:p>
    <w:p w:rsidR="0004307E" w:rsidRDefault="0004307E" w:rsidP="0004307E">
      <w:pPr>
        <w:rPr>
          <w:iCs/>
        </w:rPr>
      </w:pPr>
    </w:p>
    <w:p w:rsidR="0004307E" w:rsidRDefault="00C27EED" w:rsidP="0004307E">
      <w:pPr>
        <w:rPr>
          <w:iCs/>
        </w:rPr>
      </w:pPr>
      <w:r w:rsidRPr="00C27EED">
        <w:rPr>
          <w:b/>
        </w:rPr>
        <w:t>Bridget:</w:t>
      </w:r>
      <w:r w:rsidR="0004307E">
        <w:rPr>
          <w:iCs/>
        </w:rPr>
        <w:t xml:space="preserve"> You’re so right! Without thoughtful planning about the </w:t>
      </w:r>
      <w:r w:rsidR="0004307E" w:rsidRPr="00053252">
        <w:rPr>
          <w:i/>
          <w:iCs/>
        </w:rPr>
        <w:t>intent</w:t>
      </w:r>
      <w:r w:rsidR="0004307E">
        <w:rPr>
          <w:iCs/>
        </w:rPr>
        <w:t xml:space="preserve"> of the event, it is difficult to develop specific, measurable objectives and keep the agenda from spreading all over the place.</w:t>
      </w:r>
    </w:p>
    <w:p w:rsidR="0004307E" w:rsidRDefault="0004307E" w:rsidP="0004307E">
      <w:pPr>
        <w:rPr>
          <w:iCs/>
        </w:rPr>
      </w:pPr>
    </w:p>
    <w:p w:rsidR="0004307E" w:rsidRDefault="00BF7638" w:rsidP="0004307E">
      <w:pPr>
        <w:rPr>
          <w:iCs/>
        </w:rPr>
      </w:pPr>
      <w:r w:rsidRPr="00BF7638">
        <w:rPr>
          <w:b/>
          <w:iCs/>
          <w:color w:val="E36C0A" w:themeColor="accent6" w:themeShade="BF"/>
        </w:rPr>
        <w:t>Melissa</w:t>
      </w:r>
      <w:r>
        <w:rPr>
          <w:iCs/>
          <w:color w:val="E36C0A" w:themeColor="accent6" w:themeShade="BF"/>
        </w:rPr>
        <w:t xml:space="preserve">: </w:t>
      </w:r>
      <w:r w:rsidR="0004307E" w:rsidRPr="009D621C">
        <w:rPr>
          <w:iCs/>
          <w:color w:val="E36C0A" w:themeColor="accent6" w:themeShade="BF"/>
        </w:rPr>
        <w:t xml:space="preserve">Ah, yes! Design ooze! That happens when there is an overabundance of content or irrelevant activities crammed into the agenda with little thought about the </w:t>
      </w:r>
      <w:r w:rsidR="0004307E" w:rsidRPr="009D621C">
        <w:rPr>
          <w:i/>
          <w:iCs/>
          <w:color w:val="E36C0A" w:themeColor="accent6" w:themeShade="BF"/>
        </w:rPr>
        <w:t>intent</w:t>
      </w:r>
      <w:r w:rsidR="0004307E" w:rsidRPr="009D621C">
        <w:rPr>
          <w:iCs/>
          <w:color w:val="E36C0A" w:themeColor="accent6" w:themeShade="BF"/>
        </w:rPr>
        <w:t xml:space="preserve"> of the event.</w:t>
      </w:r>
      <w:r w:rsidR="0004307E">
        <w:rPr>
          <w:iCs/>
          <w:color w:val="E36C0A" w:themeColor="accent6" w:themeShade="BF"/>
        </w:rPr>
        <w:t xml:space="preserve"> That’s a good way for participants to feel overwhelmed or become complacent.</w:t>
      </w:r>
    </w:p>
    <w:p w:rsidR="0004307E" w:rsidRDefault="0004307E" w:rsidP="0004307E">
      <w:pPr>
        <w:rPr>
          <w:iCs/>
        </w:rPr>
      </w:pPr>
    </w:p>
    <w:p w:rsidR="0004307E" w:rsidRDefault="00C27EED" w:rsidP="0004307E">
      <w:pPr>
        <w:rPr>
          <w:iCs/>
        </w:rPr>
      </w:pPr>
      <w:r w:rsidRPr="00C27EED">
        <w:rPr>
          <w:b/>
        </w:rPr>
        <w:t>Bridget:</w:t>
      </w:r>
      <w:r>
        <w:rPr>
          <w:b/>
        </w:rPr>
        <w:t xml:space="preserve"> </w:t>
      </w:r>
      <w:r w:rsidR="0004307E">
        <w:rPr>
          <w:iCs/>
        </w:rPr>
        <w:t>Without clear objectives, participants are not clear about what is expected of them and fail to grasp the intended knowledge and skills. This ultimately leads to a lack of transfer of learning to the workplace.</w:t>
      </w:r>
    </w:p>
    <w:p w:rsidR="0004307E" w:rsidRDefault="0004307E" w:rsidP="0004307E">
      <w:pPr>
        <w:rPr>
          <w:iCs/>
        </w:rPr>
      </w:pPr>
    </w:p>
    <w:p w:rsidR="0004307E" w:rsidRDefault="00BF7638" w:rsidP="0004307E">
      <w:pPr>
        <w:rPr>
          <w:iCs/>
        </w:rPr>
      </w:pPr>
      <w:r w:rsidRPr="00BF7638">
        <w:rPr>
          <w:b/>
          <w:iCs/>
          <w:color w:val="E36C0A" w:themeColor="accent6" w:themeShade="BF"/>
        </w:rPr>
        <w:t>Melissa</w:t>
      </w:r>
      <w:r>
        <w:rPr>
          <w:iCs/>
          <w:color w:val="E36C0A" w:themeColor="accent6" w:themeShade="BF"/>
        </w:rPr>
        <w:t xml:space="preserve">: </w:t>
      </w:r>
      <w:r w:rsidR="0004307E" w:rsidRPr="00C15FAE">
        <w:rPr>
          <w:iCs/>
          <w:color w:val="E36C0A" w:themeColor="accent6" w:themeShade="BF"/>
        </w:rPr>
        <w:t xml:space="preserve">So, what can </w:t>
      </w:r>
      <w:r w:rsidR="0004307E">
        <w:rPr>
          <w:iCs/>
          <w:color w:val="E36C0A" w:themeColor="accent6" w:themeShade="BF"/>
        </w:rPr>
        <w:t>designers</w:t>
      </w:r>
      <w:r w:rsidR="0004307E" w:rsidRPr="00C15FAE">
        <w:rPr>
          <w:iCs/>
          <w:color w:val="E36C0A" w:themeColor="accent6" w:themeShade="BF"/>
        </w:rPr>
        <w:t xml:space="preserve"> do to stop the ooze?</w:t>
      </w:r>
    </w:p>
    <w:p w:rsidR="0004307E" w:rsidRDefault="0004307E" w:rsidP="0004307E">
      <w:pPr>
        <w:rPr>
          <w:iCs/>
        </w:rPr>
      </w:pPr>
    </w:p>
    <w:p w:rsidR="0004307E" w:rsidRDefault="00C27EED" w:rsidP="0004307E">
      <w:pPr>
        <w:rPr>
          <w:iCs/>
        </w:rPr>
      </w:pPr>
      <w:r w:rsidRPr="00C27EED">
        <w:rPr>
          <w:b/>
        </w:rPr>
        <w:t>Bridget:</w:t>
      </w:r>
      <w:r w:rsidR="0004307E">
        <w:rPr>
          <w:iCs/>
        </w:rPr>
        <w:t xml:space="preserve"> I’m glad you asked. The bottom line is be intentional in your design! And that starts by beginning with the end in mind.</w:t>
      </w:r>
    </w:p>
    <w:p w:rsidR="0004307E" w:rsidRDefault="0004307E" w:rsidP="0004307E">
      <w:pPr>
        <w:rPr>
          <w:iCs/>
        </w:rPr>
      </w:pPr>
    </w:p>
    <w:p w:rsidR="0004307E" w:rsidRDefault="00BF7638" w:rsidP="0004307E">
      <w:pPr>
        <w:rPr>
          <w:iCs/>
        </w:rPr>
      </w:pPr>
      <w:r w:rsidRPr="00BF7638">
        <w:rPr>
          <w:b/>
          <w:iCs/>
          <w:color w:val="E36C0A" w:themeColor="accent6" w:themeShade="BF"/>
        </w:rPr>
        <w:t>Melissa</w:t>
      </w:r>
      <w:r>
        <w:rPr>
          <w:iCs/>
          <w:color w:val="E36C0A" w:themeColor="accent6" w:themeShade="BF"/>
        </w:rPr>
        <w:t xml:space="preserve">: </w:t>
      </w:r>
      <w:r w:rsidR="0004307E" w:rsidRPr="00C15FAE">
        <w:rPr>
          <w:iCs/>
          <w:color w:val="E36C0A" w:themeColor="accent6" w:themeShade="BF"/>
        </w:rPr>
        <w:t>What do you mean?</w:t>
      </w:r>
    </w:p>
    <w:p w:rsidR="0004307E" w:rsidRDefault="0004307E" w:rsidP="0004307E">
      <w:pPr>
        <w:rPr>
          <w:iCs/>
        </w:rPr>
      </w:pPr>
    </w:p>
    <w:p w:rsidR="0004307E" w:rsidRDefault="00C27EED" w:rsidP="0004307E">
      <w:pPr>
        <w:rPr>
          <w:iCs/>
        </w:rPr>
      </w:pPr>
      <w:r w:rsidRPr="00C27EED">
        <w:rPr>
          <w:b/>
        </w:rPr>
        <w:t>Bridget:</w:t>
      </w:r>
      <w:r w:rsidR="0004307E">
        <w:rPr>
          <w:iCs/>
        </w:rPr>
        <w:t xml:space="preserve"> After creating clearly written, feasible objectives, you end up with logical intended outcomes and a strong foundation that sets the intention and boundaries needed to guide the training design. Any potential content piece that does not align with the objectives is tossed out.</w:t>
      </w:r>
    </w:p>
    <w:p w:rsidR="0004307E" w:rsidRDefault="0004307E" w:rsidP="0004307E">
      <w:pPr>
        <w:rPr>
          <w:iCs/>
        </w:rPr>
      </w:pPr>
    </w:p>
    <w:p w:rsidR="0004307E" w:rsidRDefault="00BF7638" w:rsidP="0004307E">
      <w:pPr>
        <w:rPr>
          <w:iCs/>
        </w:rPr>
      </w:pPr>
      <w:r w:rsidRPr="00BF7638">
        <w:rPr>
          <w:b/>
          <w:iCs/>
          <w:color w:val="E36C0A" w:themeColor="accent6" w:themeShade="BF"/>
        </w:rPr>
        <w:t>Melissa</w:t>
      </w:r>
      <w:r>
        <w:rPr>
          <w:iCs/>
          <w:color w:val="E36C0A" w:themeColor="accent6" w:themeShade="BF"/>
        </w:rPr>
        <w:t xml:space="preserve">: </w:t>
      </w:r>
      <w:r w:rsidR="0004307E" w:rsidRPr="00C15FAE">
        <w:rPr>
          <w:iCs/>
          <w:color w:val="E36C0A" w:themeColor="accent6" w:themeShade="BF"/>
        </w:rPr>
        <w:t xml:space="preserve">You mention </w:t>
      </w:r>
      <w:r w:rsidR="0004307E" w:rsidRPr="009975F7">
        <w:rPr>
          <w:i/>
          <w:iCs/>
          <w:color w:val="E36C0A" w:themeColor="accent6" w:themeShade="BF"/>
        </w:rPr>
        <w:t>feasible</w:t>
      </w:r>
      <w:r w:rsidR="0004307E" w:rsidRPr="00C15FAE">
        <w:rPr>
          <w:iCs/>
          <w:color w:val="E36C0A" w:themeColor="accent6" w:themeShade="BF"/>
        </w:rPr>
        <w:t xml:space="preserve"> objectives. You m</w:t>
      </w:r>
      <w:r w:rsidR="0004307E">
        <w:rPr>
          <w:iCs/>
          <w:color w:val="E36C0A" w:themeColor="accent6" w:themeShade="BF"/>
        </w:rPr>
        <w:t xml:space="preserve">ean the objectives must be </w:t>
      </w:r>
      <w:r w:rsidR="0004307E" w:rsidRPr="008F0BA0">
        <w:rPr>
          <w:i/>
          <w:iCs/>
          <w:color w:val="E36C0A" w:themeColor="accent6" w:themeShade="BF"/>
        </w:rPr>
        <w:t>doable</w:t>
      </w:r>
      <w:r w:rsidR="0004307E" w:rsidRPr="00C15FAE">
        <w:rPr>
          <w:iCs/>
          <w:color w:val="E36C0A" w:themeColor="accent6" w:themeShade="BF"/>
        </w:rPr>
        <w:t xml:space="preserve"> within your training time</w:t>
      </w:r>
      <w:r w:rsidR="007E67FB">
        <w:rPr>
          <w:iCs/>
          <w:color w:val="E36C0A" w:themeColor="accent6" w:themeShade="BF"/>
        </w:rPr>
        <w:t xml:space="preserve"> </w:t>
      </w:r>
      <w:r w:rsidR="0004307E" w:rsidRPr="00C15FAE">
        <w:rPr>
          <w:iCs/>
          <w:color w:val="E36C0A" w:themeColor="accent6" w:themeShade="BF"/>
        </w:rPr>
        <w:t>frame, right?</w:t>
      </w:r>
    </w:p>
    <w:p w:rsidR="0004307E" w:rsidRDefault="0004307E" w:rsidP="0004307E">
      <w:pPr>
        <w:rPr>
          <w:iCs/>
        </w:rPr>
      </w:pPr>
    </w:p>
    <w:p w:rsidR="0004307E" w:rsidRDefault="00C27EED" w:rsidP="0004307E">
      <w:pPr>
        <w:rPr>
          <w:iCs/>
        </w:rPr>
      </w:pPr>
      <w:r w:rsidRPr="00C27EED">
        <w:rPr>
          <w:b/>
        </w:rPr>
        <w:t>Bridget:</w:t>
      </w:r>
      <w:r w:rsidR="0004307E">
        <w:rPr>
          <w:iCs/>
        </w:rPr>
        <w:t xml:space="preserve"> Yes, that’s what I mean. Remember, we said earlier: training should be delivered </w:t>
      </w:r>
      <w:r w:rsidR="0004307E">
        <w:t>in a</w:t>
      </w:r>
      <w:r w:rsidR="0004307E" w:rsidRPr="00A41F71">
        <w:t xml:space="preserve"> time span</w:t>
      </w:r>
      <w:r w:rsidR="0004307E">
        <w:t xml:space="preserve"> that is adequate to cover the topic in detail, typically </w:t>
      </w:r>
      <w:r w:rsidR="0004307E" w:rsidRPr="00C15FAE">
        <w:rPr>
          <w:bCs/>
        </w:rPr>
        <w:t xml:space="preserve">at least </w:t>
      </w:r>
      <w:r w:rsidR="0004307E">
        <w:rPr>
          <w:bCs/>
        </w:rPr>
        <w:t>three</w:t>
      </w:r>
      <w:r w:rsidR="0004307E" w:rsidRPr="00C15FAE">
        <w:rPr>
          <w:bCs/>
        </w:rPr>
        <w:t xml:space="preserve"> hours.</w:t>
      </w:r>
    </w:p>
    <w:p w:rsidR="0004307E" w:rsidRPr="00A968B0" w:rsidRDefault="008B464D" w:rsidP="00A8471D">
      <w:pPr>
        <w:pStyle w:val="Heading3"/>
      </w:pPr>
      <w:r>
        <w:t>Developing Objectives</w:t>
      </w:r>
    </w:p>
    <w:p w:rsidR="0004307E" w:rsidRDefault="00C27EED" w:rsidP="0004307E">
      <w:pPr>
        <w:rPr>
          <w:iCs/>
        </w:rPr>
      </w:pPr>
      <w:r w:rsidRPr="00C27EED">
        <w:rPr>
          <w:b/>
        </w:rPr>
        <w:t>Bridget:</w:t>
      </w:r>
      <w:r>
        <w:rPr>
          <w:b/>
        </w:rPr>
        <w:t xml:space="preserve"> </w:t>
      </w:r>
      <w:r w:rsidR="0004307E">
        <w:rPr>
          <w:iCs/>
        </w:rPr>
        <w:t>When crafting objectives, it’s important to keep in mind the specific change you wish to see in participant knowledge, skills, or attitudes as a result of what you are providing.</w:t>
      </w:r>
    </w:p>
    <w:p w:rsidR="0004307E" w:rsidRDefault="0004307E" w:rsidP="0004307E">
      <w:pPr>
        <w:rPr>
          <w:iCs/>
        </w:rPr>
      </w:pPr>
    </w:p>
    <w:p w:rsidR="0004307E" w:rsidRDefault="0004307E" w:rsidP="0004307E">
      <w:pPr>
        <w:rPr>
          <w:iCs/>
        </w:rPr>
      </w:pPr>
      <w:r>
        <w:rPr>
          <w:iCs/>
        </w:rPr>
        <w:t>As you plan your next PD event, ask yourself:</w:t>
      </w:r>
    </w:p>
    <w:p w:rsidR="0004307E" w:rsidRPr="00113F1E" w:rsidRDefault="0004307E" w:rsidP="00113F1E">
      <w:pPr>
        <w:pStyle w:val="ListParagraph"/>
        <w:numPr>
          <w:ilvl w:val="0"/>
          <w:numId w:val="32"/>
        </w:numPr>
        <w:rPr>
          <w:iCs/>
        </w:rPr>
      </w:pPr>
      <w:r w:rsidRPr="00113F1E">
        <w:rPr>
          <w:iCs/>
        </w:rPr>
        <w:t>What, specifically, do I want learners to know and be able to do as a result of this training?</w:t>
      </w:r>
    </w:p>
    <w:p w:rsidR="0004307E" w:rsidRPr="00113F1E" w:rsidRDefault="0004307E" w:rsidP="00113F1E">
      <w:pPr>
        <w:pStyle w:val="ListParagraph"/>
        <w:numPr>
          <w:ilvl w:val="0"/>
          <w:numId w:val="32"/>
        </w:numPr>
        <w:rPr>
          <w:iCs/>
        </w:rPr>
      </w:pPr>
      <w:r w:rsidRPr="00113F1E">
        <w:rPr>
          <w:iCs/>
        </w:rPr>
        <w:t>What evidence would I accept to verify their learning?</w:t>
      </w:r>
    </w:p>
    <w:p w:rsidR="0004307E" w:rsidRDefault="0004307E" w:rsidP="0004307E">
      <w:pPr>
        <w:rPr>
          <w:iCs/>
        </w:rPr>
      </w:pPr>
    </w:p>
    <w:p w:rsidR="0004307E" w:rsidRDefault="00BF7638" w:rsidP="0004307E">
      <w:pPr>
        <w:rPr>
          <w:iCs/>
        </w:rPr>
      </w:pPr>
      <w:r w:rsidRPr="00BF7638">
        <w:rPr>
          <w:b/>
          <w:iCs/>
          <w:color w:val="E36C0A" w:themeColor="accent6" w:themeShade="BF"/>
        </w:rPr>
        <w:t>Melissa</w:t>
      </w:r>
      <w:r>
        <w:rPr>
          <w:iCs/>
          <w:color w:val="E36C0A" w:themeColor="accent6" w:themeShade="BF"/>
        </w:rPr>
        <w:t xml:space="preserve">: </w:t>
      </w:r>
      <w:r w:rsidR="0004307E" w:rsidRPr="00E54163">
        <w:rPr>
          <w:iCs/>
          <w:color w:val="E36C0A" w:themeColor="accent6" w:themeShade="BF"/>
        </w:rPr>
        <w:t xml:space="preserve">This will make evaluation of learning possible because you </w:t>
      </w:r>
      <w:r w:rsidR="0004307E">
        <w:rPr>
          <w:iCs/>
          <w:color w:val="E36C0A" w:themeColor="accent6" w:themeShade="BF"/>
        </w:rPr>
        <w:t xml:space="preserve">can </w:t>
      </w:r>
      <w:r w:rsidR="0004307E" w:rsidRPr="00E54163">
        <w:rPr>
          <w:iCs/>
          <w:color w:val="E36C0A" w:themeColor="accent6" w:themeShade="BF"/>
        </w:rPr>
        <w:t>measure pre- and post- behavior</w:t>
      </w:r>
      <w:r w:rsidR="0004307E">
        <w:rPr>
          <w:iCs/>
          <w:color w:val="E36C0A" w:themeColor="accent6" w:themeShade="BF"/>
        </w:rPr>
        <w:t>s</w:t>
      </w:r>
      <w:r w:rsidR="0004307E" w:rsidRPr="00E54163">
        <w:rPr>
          <w:iCs/>
          <w:color w:val="E36C0A" w:themeColor="accent6" w:themeShade="BF"/>
        </w:rPr>
        <w:t>.</w:t>
      </w:r>
    </w:p>
    <w:p w:rsidR="0004307E" w:rsidRDefault="0004307E" w:rsidP="0004307E">
      <w:pPr>
        <w:rPr>
          <w:iCs/>
        </w:rPr>
      </w:pPr>
    </w:p>
    <w:p w:rsidR="0004307E" w:rsidRDefault="00C27EED" w:rsidP="0004307E">
      <w:pPr>
        <w:rPr>
          <w:iCs/>
        </w:rPr>
      </w:pPr>
      <w:r w:rsidRPr="00C27EED">
        <w:rPr>
          <w:b/>
        </w:rPr>
        <w:t>Bridget:</w:t>
      </w:r>
      <w:r>
        <w:rPr>
          <w:b/>
        </w:rPr>
        <w:t xml:space="preserve"> </w:t>
      </w:r>
      <w:r w:rsidR="0004307E">
        <w:rPr>
          <w:iCs/>
        </w:rPr>
        <w:t xml:space="preserve"> An acronym to remember when crafting your objectives is SMART. You’ll hear the term “SMART” objectives frequently used.</w:t>
      </w:r>
    </w:p>
    <w:p w:rsidR="0004307E" w:rsidRDefault="0004307E" w:rsidP="0004307E">
      <w:pPr>
        <w:rPr>
          <w:iCs/>
        </w:rPr>
      </w:pPr>
    </w:p>
    <w:p w:rsidR="0004307E" w:rsidRDefault="0004307E" w:rsidP="0004307E">
      <w:pPr>
        <w:rPr>
          <w:iCs/>
        </w:rPr>
      </w:pPr>
      <w:r>
        <w:rPr>
          <w:iCs/>
        </w:rPr>
        <w:t xml:space="preserve">“S” stands for </w:t>
      </w:r>
      <w:r w:rsidRPr="00DA0880">
        <w:rPr>
          <w:i/>
          <w:iCs/>
        </w:rPr>
        <w:t>Specific</w:t>
      </w:r>
      <w:r>
        <w:rPr>
          <w:iCs/>
        </w:rPr>
        <w:t>. The objective is clear because it answers the six “W” questions.</w:t>
      </w:r>
    </w:p>
    <w:p w:rsidR="0004307E" w:rsidRDefault="0004307E" w:rsidP="0004307E">
      <w:pPr>
        <w:rPr>
          <w:iCs/>
        </w:rPr>
      </w:pPr>
    </w:p>
    <w:p w:rsidR="0004307E" w:rsidRPr="00E858AD" w:rsidRDefault="00BF7638" w:rsidP="0004307E">
      <w:pPr>
        <w:rPr>
          <w:iCs/>
          <w:color w:val="E36C0A" w:themeColor="accent6" w:themeShade="BF"/>
        </w:rPr>
      </w:pPr>
      <w:r w:rsidRPr="00BF7638">
        <w:rPr>
          <w:b/>
          <w:iCs/>
          <w:color w:val="E36C0A" w:themeColor="accent6" w:themeShade="BF"/>
        </w:rPr>
        <w:t>Melissa</w:t>
      </w:r>
      <w:r>
        <w:rPr>
          <w:iCs/>
          <w:color w:val="E36C0A" w:themeColor="accent6" w:themeShade="BF"/>
        </w:rPr>
        <w:t xml:space="preserve">: </w:t>
      </w:r>
      <w:r w:rsidR="0004307E" w:rsidRPr="00E858AD">
        <w:rPr>
          <w:iCs/>
          <w:color w:val="E36C0A" w:themeColor="accent6" w:themeShade="BF"/>
        </w:rPr>
        <w:t xml:space="preserve">Who, what, where, when, which, </w:t>
      </w:r>
      <w:r w:rsidR="0004307E">
        <w:rPr>
          <w:iCs/>
          <w:color w:val="E36C0A" w:themeColor="accent6" w:themeShade="BF"/>
        </w:rPr>
        <w:t xml:space="preserve">and </w:t>
      </w:r>
      <w:r w:rsidR="0004307E" w:rsidRPr="00E858AD">
        <w:rPr>
          <w:iCs/>
          <w:color w:val="E36C0A" w:themeColor="accent6" w:themeShade="BF"/>
        </w:rPr>
        <w:t>why.</w:t>
      </w:r>
    </w:p>
    <w:p w:rsidR="0004307E" w:rsidRDefault="0004307E" w:rsidP="0004307E">
      <w:pPr>
        <w:rPr>
          <w:iCs/>
        </w:rPr>
      </w:pPr>
    </w:p>
    <w:p w:rsidR="0004307E" w:rsidRDefault="00C27EED" w:rsidP="0004307E">
      <w:pPr>
        <w:rPr>
          <w:iCs/>
        </w:rPr>
      </w:pPr>
      <w:r w:rsidRPr="00C27EED">
        <w:rPr>
          <w:b/>
        </w:rPr>
        <w:t>Bridget:</w:t>
      </w:r>
      <w:r>
        <w:rPr>
          <w:iCs/>
        </w:rPr>
        <w:t xml:space="preserve">  </w:t>
      </w:r>
      <w:r w:rsidR="0004307E">
        <w:rPr>
          <w:iCs/>
        </w:rPr>
        <w:t xml:space="preserve">“M” stands for </w:t>
      </w:r>
      <w:r w:rsidR="0004307E" w:rsidRPr="00DA0880">
        <w:rPr>
          <w:i/>
          <w:iCs/>
        </w:rPr>
        <w:t>Measurable</w:t>
      </w:r>
      <w:r w:rsidR="0004307E">
        <w:rPr>
          <w:iCs/>
        </w:rPr>
        <w:t>. You can tell when the objective has been achieved because criteria to measure progress have been set.</w:t>
      </w:r>
    </w:p>
    <w:p w:rsidR="0004307E" w:rsidRDefault="0004307E" w:rsidP="0004307E">
      <w:pPr>
        <w:rPr>
          <w:iCs/>
        </w:rPr>
      </w:pPr>
    </w:p>
    <w:p w:rsidR="0004307E" w:rsidRDefault="0004307E" w:rsidP="0004307E">
      <w:pPr>
        <w:rPr>
          <w:iCs/>
        </w:rPr>
      </w:pPr>
      <w:r>
        <w:rPr>
          <w:iCs/>
        </w:rPr>
        <w:t xml:space="preserve">“A” stands for </w:t>
      </w:r>
      <w:r w:rsidRPr="00DA0880">
        <w:rPr>
          <w:i/>
          <w:iCs/>
        </w:rPr>
        <w:t>Achievable</w:t>
      </w:r>
      <w:r>
        <w:rPr>
          <w:iCs/>
        </w:rPr>
        <w:t>. It is likely to happen.</w:t>
      </w:r>
    </w:p>
    <w:p w:rsidR="0004307E" w:rsidRDefault="0004307E" w:rsidP="0004307E">
      <w:pPr>
        <w:rPr>
          <w:iCs/>
        </w:rPr>
      </w:pPr>
    </w:p>
    <w:p w:rsidR="0004307E" w:rsidRDefault="0004307E" w:rsidP="0004307E">
      <w:pPr>
        <w:rPr>
          <w:iCs/>
        </w:rPr>
      </w:pPr>
      <w:r>
        <w:rPr>
          <w:iCs/>
        </w:rPr>
        <w:t xml:space="preserve">“R” stands for </w:t>
      </w:r>
      <w:r w:rsidRPr="00DA0880">
        <w:rPr>
          <w:i/>
          <w:iCs/>
        </w:rPr>
        <w:t>Realistic</w:t>
      </w:r>
      <w:r>
        <w:rPr>
          <w:iCs/>
        </w:rPr>
        <w:t>. Relevant factors have been taken into account.</w:t>
      </w:r>
    </w:p>
    <w:p w:rsidR="0004307E" w:rsidRDefault="0004307E" w:rsidP="0004307E">
      <w:pPr>
        <w:rPr>
          <w:iCs/>
        </w:rPr>
      </w:pPr>
    </w:p>
    <w:p w:rsidR="0004307E" w:rsidRDefault="0004307E" w:rsidP="0004307E">
      <w:pPr>
        <w:rPr>
          <w:iCs/>
        </w:rPr>
      </w:pPr>
      <w:r>
        <w:rPr>
          <w:iCs/>
        </w:rPr>
        <w:t xml:space="preserve">“T” stands for </w:t>
      </w:r>
      <w:r w:rsidRPr="00DA0880">
        <w:rPr>
          <w:i/>
          <w:iCs/>
        </w:rPr>
        <w:t>Time-based</w:t>
      </w:r>
      <w:r>
        <w:rPr>
          <w:iCs/>
        </w:rPr>
        <w:t>. It is grounded within a specific timeframe.</w:t>
      </w:r>
    </w:p>
    <w:p w:rsidR="0004307E" w:rsidRDefault="0004307E" w:rsidP="0004307E">
      <w:pPr>
        <w:rPr>
          <w:iCs/>
        </w:rPr>
      </w:pPr>
    </w:p>
    <w:p w:rsidR="0004307E" w:rsidRDefault="0004307E" w:rsidP="0004307E">
      <w:pPr>
        <w:rPr>
          <w:iCs/>
        </w:rPr>
      </w:pPr>
      <w:r>
        <w:rPr>
          <w:iCs/>
        </w:rPr>
        <w:t>You also need to keep adult learning principles in mind during the design phase.</w:t>
      </w:r>
    </w:p>
    <w:p w:rsidR="0004307E" w:rsidRPr="00113F1E" w:rsidRDefault="0004307E" w:rsidP="00113F1E">
      <w:pPr>
        <w:pStyle w:val="ListParagraph"/>
        <w:numPr>
          <w:ilvl w:val="0"/>
          <w:numId w:val="33"/>
        </w:numPr>
        <w:ind w:left="720"/>
        <w:rPr>
          <w:iCs/>
        </w:rPr>
      </w:pPr>
      <w:r w:rsidRPr="00113F1E">
        <w:rPr>
          <w:iCs/>
        </w:rPr>
        <w:t>Adults need to know why they are learning.</w:t>
      </w:r>
    </w:p>
    <w:p w:rsidR="0004307E" w:rsidRPr="00113F1E" w:rsidRDefault="0004307E" w:rsidP="00113F1E">
      <w:pPr>
        <w:pStyle w:val="ListParagraph"/>
        <w:numPr>
          <w:ilvl w:val="0"/>
          <w:numId w:val="33"/>
        </w:numPr>
        <w:ind w:left="720"/>
        <w:rPr>
          <w:iCs/>
        </w:rPr>
      </w:pPr>
      <w:r w:rsidRPr="00113F1E">
        <w:rPr>
          <w:iCs/>
        </w:rPr>
        <w:t>Adults are motivated to learn by the need to solve problems.</w:t>
      </w:r>
    </w:p>
    <w:p w:rsidR="0004307E" w:rsidRPr="00113F1E" w:rsidRDefault="0004307E" w:rsidP="00113F1E">
      <w:pPr>
        <w:pStyle w:val="ListParagraph"/>
        <w:numPr>
          <w:ilvl w:val="0"/>
          <w:numId w:val="33"/>
        </w:numPr>
        <w:ind w:left="720"/>
        <w:rPr>
          <w:iCs/>
        </w:rPr>
      </w:pPr>
      <w:r w:rsidRPr="00113F1E">
        <w:rPr>
          <w:iCs/>
        </w:rPr>
        <w:t>Their previous experience must be respected and built upon.</w:t>
      </w:r>
    </w:p>
    <w:p w:rsidR="0004307E" w:rsidRPr="00113F1E" w:rsidRDefault="0004307E" w:rsidP="00113F1E">
      <w:pPr>
        <w:pStyle w:val="ListParagraph"/>
        <w:numPr>
          <w:ilvl w:val="0"/>
          <w:numId w:val="33"/>
        </w:numPr>
        <w:ind w:left="720"/>
        <w:rPr>
          <w:iCs/>
        </w:rPr>
      </w:pPr>
      <w:r w:rsidRPr="00113F1E">
        <w:rPr>
          <w:iCs/>
        </w:rPr>
        <w:t>They need learning approaches that match their background and diversity.</w:t>
      </w:r>
    </w:p>
    <w:p w:rsidR="0004307E" w:rsidRPr="00113F1E" w:rsidRDefault="0004307E" w:rsidP="00113F1E">
      <w:pPr>
        <w:pStyle w:val="ListParagraph"/>
        <w:numPr>
          <w:ilvl w:val="0"/>
          <w:numId w:val="33"/>
        </w:numPr>
        <w:ind w:left="720"/>
        <w:rPr>
          <w:iCs/>
        </w:rPr>
      </w:pPr>
      <w:r w:rsidRPr="00113F1E">
        <w:rPr>
          <w:iCs/>
        </w:rPr>
        <w:t>And, adults need to be actively involved in the learning process.</w:t>
      </w:r>
    </w:p>
    <w:p w:rsidR="0004307E" w:rsidRDefault="0004307E" w:rsidP="0004307E">
      <w:pPr>
        <w:rPr>
          <w:iCs/>
        </w:rPr>
      </w:pPr>
    </w:p>
    <w:p w:rsidR="0004307E" w:rsidRDefault="0004307E" w:rsidP="0004307E">
      <w:pPr>
        <w:rPr>
          <w:iCs/>
        </w:rPr>
      </w:pPr>
      <w:r>
        <w:rPr>
          <w:iCs/>
        </w:rPr>
        <w:t xml:space="preserve">As a sneak preview: </w:t>
      </w:r>
      <w:r w:rsidR="00E65B64">
        <w:rPr>
          <w:iCs/>
        </w:rPr>
        <w:t>we will</w:t>
      </w:r>
      <w:r>
        <w:rPr>
          <w:iCs/>
        </w:rPr>
        <w:t xml:space="preserve"> dig deeper into adult learning principles in the next course of this series, “</w:t>
      </w:r>
      <w:r>
        <w:rPr>
          <w:i/>
          <w:iCs/>
        </w:rPr>
        <w:t>From Basic to Dynamic</w:t>
      </w:r>
      <w:r>
        <w:rPr>
          <w:iCs/>
        </w:rPr>
        <w:t>.”</w:t>
      </w:r>
    </w:p>
    <w:p w:rsidR="0004307E" w:rsidRDefault="0004307E" w:rsidP="0004307E">
      <w:pPr>
        <w:rPr>
          <w:iCs/>
        </w:rPr>
      </w:pPr>
    </w:p>
    <w:p w:rsidR="0004307E" w:rsidRDefault="0004307E" w:rsidP="0004307E">
      <w:pPr>
        <w:rPr>
          <w:iCs/>
        </w:rPr>
      </w:pPr>
      <w:r>
        <w:rPr>
          <w:iCs/>
        </w:rPr>
        <w:t xml:space="preserve">Finally, another important concept to remember when we design with the end in mind is follow-up. We’ll go into </w:t>
      </w:r>
      <w:r w:rsidR="00DD4BF7">
        <w:rPr>
          <w:iCs/>
        </w:rPr>
        <w:t>a lot of</w:t>
      </w:r>
      <w:r>
        <w:rPr>
          <w:iCs/>
        </w:rPr>
        <w:t xml:space="preserve"> detail about how to systematically plan for follow-up support of your PD activities</w:t>
      </w:r>
      <w:r w:rsidR="00DD4BF7">
        <w:rPr>
          <w:iCs/>
        </w:rPr>
        <w:t xml:space="preserve"> in Part 2 of this course</w:t>
      </w:r>
      <w:r>
        <w:rPr>
          <w:iCs/>
        </w:rPr>
        <w:t>.</w:t>
      </w:r>
    </w:p>
    <w:p w:rsidR="0004307E" w:rsidRDefault="0004307E" w:rsidP="0004307E">
      <w:pPr>
        <w:rPr>
          <w:iCs/>
        </w:rPr>
      </w:pPr>
    </w:p>
    <w:p w:rsidR="0004307E" w:rsidRDefault="00BF7638" w:rsidP="0004307E">
      <w:pPr>
        <w:rPr>
          <w:iCs/>
          <w:color w:val="E36C0A" w:themeColor="accent6" w:themeShade="BF"/>
        </w:rPr>
      </w:pPr>
      <w:r w:rsidRPr="00BF7638">
        <w:rPr>
          <w:b/>
          <w:iCs/>
          <w:color w:val="E36C0A" w:themeColor="accent6" w:themeShade="BF"/>
        </w:rPr>
        <w:t>Melissa</w:t>
      </w:r>
      <w:r>
        <w:rPr>
          <w:iCs/>
          <w:color w:val="E36C0A" w:themeColor="accent6" w:themeShade="BF"/>
        </w:rPr>
        <w:t xml:space="preserve">: </w:t>
      </w:r>
      <w:r w:rsidR="0004307E" w:rsidRPr="00812838">
        <w:rPr>
          <w:iCs/>
          <w:color w:val="E36C0A" w:themeColor="accent6" w:themeShade="BF"/>
        </w:rPr>
        <w:t>Yes, Follow-Up is practice number five of the PD Practices!</w:t>
      </w:r>
    </w:p>
    <w:p w:rsidR="005808E9" w:rsidRDefault="005808E9" w:rsidP="0004307E">
      <w:pPr>
        <w:rPr>
          <w:iCs/>
          <w:color w:val="E36C0A" w:themeColor="accent6" w:themeShade="BF"/>
        </w:rPr>
      </w:pPr>
    </w:p>
    <w:p w:rsidR="005808E9" w:rsidRPr="00812838" w:rsidRDefault="005808E9" w:rsidP="005808E9">
      <w:pPr>
        <w:rPr>
          <w:iCs/>
          <w:color w:val="E36C0A" w:themeColor="accent6" w:themeShade="BF"/>
        </w:rPr>
      </w:pPr>
      <w:r>
        <w:rPr>
          <w:iCs/>
          <w:color w:val="E36C0A" w:themeColor="accent6" w:themeShade="BF"/>
        </w:rPr>
        <w:t>Two templates</w:t>
      </w:r>
      <w:r w:rsidR="00FF64A3">
        <w:rPr>
          <w:iCs/>
          <w:color w:val="E36C0A" w:themeColor="accent6" w:themeShade="BF"/>
        </w:rPr>
        <w:t xml:space="preserve"> you can use</w:t>
      </w:r>
      <w:r>
        <w:rPr>
          <w:iCs/>
          <w:color w:val="E36C0A" w:themeColor="accent6" w:themeShade="BF"/>
        </w:rPr>
        <w:t xml:space="preserve"> to help you record things to remember as you design your training, such as activities, required materials, and provisions for follow-up support, are available in Additional Resources.</w:t>
      </w:r>
    </w:p>
    <w:p w:rsidR="0004307E" w:rsidRDefault="008B464D" w:rsidP="00A8471D">
      <w:pPr>
        <w:pStyle w:val="Heading3"/>
      </w:pPr>
      <w:r>
        <w:t>Key Strategies</w:t>
      </w:r>
    </w:p>
    <w:p w:rsidR="0004307E" w:rsidRPr="004F5C97" w:rsidRDefault="00C27EED" w:rsidP="0004307E">
      <w:pPr>
        <w:rPr>
          <w:iCs/>
        </w:rPr>
      </w:pPr>
      <w:r w:rsidRPr="00C27EED">
        <w:rPr>
          <w:b/>
        </w:rPr>
        <w:t>Bridget:</w:t>
      </w:r>
      <w:r>
        <w:rPr>
          <w:b/>
        </w:rPr>
        <w:t xml:space="preserve"> </w:t>
      </w:r>
      <w:r w:rsidR="0004307E">
        <w:rPr>
          <w:iCs/>
        </w:rPr>
        <w:t>As with the Sustain practice, t</w:t>
      </w:r>
      <w:r w:rsidR="0004307E" w:rsidRPr="004F5C97">
        <w:rPr>
          <w:iCs/>
        </w:rPr>
        <w:t xml:space="preserve">here are a number of strategies to </w:t>
      </w:r>
      <w:r w:rsidR="0004307E">
        <w:rPr>
          <w:iCs/>
        </w:rPr>
        <w:t>implement effective design</w:t>
      </w:r>
      <w:r w:rsidR="0004307E" w:rsidRPr="004F5C97">
        <w:rPr>
          <w:iCs/>
        </w:rPr>
        <w:t xml:space="preserve">. I’ll go over a few, and </w:t>
      </w:r>
      <w:r w:rsidR="0004307E">
        <w:rPr>
          <w:iCs/>
        </w:rPr>
        <w:t xml:space="preserve">remember that </w:t>
      </w:r>
      <w:r w:rsidR="0004307E" w:rsidRPr="004F5C97">
        <w:rPr>
          <w:iCs/>
        </w:rPr>
        <w:t xml:space="preserve">you can download </w:t>
      </w:r>
      <w:r w:rsidR="0004307E">
        <w:rPr>
          <w:iCs/>
        </w:rPr>
        <w:t>the comprehensive</w:t>
      </w:r>
      <w:r w:rsidR="0004307E" w:rsidRPr="004F5C97">
        <w:rPr>
          <w:iCs/>
        </w:rPr>
        <w:t xml:space="preserve"> list from the Additional Resources section.</w:t>
      </w:r>
    </w:p>
    <w:p w:rsidR="0004307E" w:rsidRDefault="0004307E" w:rsidP="0004307E">
      <w:pPr>
        <w:rPr>
          <w:iCs/>
        </w:rPr>
      </w:pPr>
    </w:p>
    <w:p w:rsidR="0004307E" w:rsidRDefault="0004307E" w:rsidP="0004307E">
      <w:pPr>
        <w:rPr>
          <w:iCs/>
        </w:rPr>
      </w:pPr>
      <w:r>
        <w:rPr>
          <w:iCs/>
        </w:rPr>
        <w:t>A few strategies for group settings include:</w:t>
      </w:r>
    </w:p>
    <w:p w:rsidR="0004307E" w:rsidRDefault="0004307E" w:rsidP="0004307E">
      <w:pPr>
        <w:pStyle w:val="ListParagraph"/>
        <w:numPr>
          <w:ilvl w:val="0"/>
          <w:numId w:val="18"/>
        </w:numPr>
        <w:rPr>
          <w:iCs/>
        </w:rPr>
      </w:pPr>
      <w:r>
        <w:rPr>
          <w:iCs/>
        </w:rPr>
        <w:t>Identify the target audience;</w:t>
      </w:r>
    </w:p>
    <w:p w:rsidR="0004307E" w:rsidRDefault="0004307E" w:rsidP="0004307E">
      <w:pPr>
        <w:pStyle w:val="ListParagraph"/>
        <w:numPr>
          <w:ilvl w:val="0"/>
          <w:numId w:val="18"/>
        </w:numPr>
        <w:rPr>
          <w:iCs/>
        </w:rPr>
      </w:pPr>
      <w:r>
        <w:rPr>
          <w:iCs/>
        </w:rPr>
        <w:t>Develop SMART objectives;</w:t>
      </w:r>
    </w:p>
    <w:p w:rsidR="0004307E" w:rsidRDefault="0004307E" w:rsidP="0004307E">
      <w:pPr>
        <w:pStyle w:val="ListParagraph"/>
        <w:numPr>
          <w:ilvl w:val="0"/>
          <w:numId w:val="18"/>
        </w:numPr>
        <w:rPr>
          <w:iCs/>
        </w:rPr>
      </w:pPr>
      <w:r>
        <w:rPr>
          <w:iCs/>
        </w:rPr>
        <w:t>Develop a comprehensive agenda; and</w:t>
      </w:r>
    </w:p>
    <w:p w:rsidR="0004307E" w:rsidRPr="008D485A" w:rsidRDefault="0004307E" w:rsidP="0004307E">
      <w:pPr>
        <w:pStyle w:val="ListParagraph"/>
        <w:numPr>
          <w:ilvl w:val="0"/>
          <w:numId w:val="18"/>
        </w:numPr>
        <w:rPr>
          <w:iCs/>
        </w:rPr>
      </w:pPr>
      <w:r>
        <w:rPr>
          <w:iCs/>
        </w:rPr>
        <w:t>Develop plans for evaluation and follow-up support.</w:t>
      </w:r>
    </w:p>
    <w:p w:rsidR="0004307E" w:rsidRDefault="0004307E" w:rsidP="0004307E">
      <w:pPr>
        <w:rPr>
          <w:iCs/>
        </w:rPr>
      </w:pPr>
    </w:p>
    <w:p w:rsidR="0004307E" w:rsidRDefault="0004307E" w:rsidP="0004307E">
      <w:pPr>
        <w:rPr>
          <w:iCs/>
        </w:rPr>
      </w:pPr>
      <w:r>
        <w:rPr>
          <w:iCs/>
        </w:rPr>
        <w:t>For one-on-one settings, your technical assistance protocol should include:</w:t>
      </w:r>
    </w:p>
    <w:p w:rsidR="0004307E" w:rsidRDefault="0004307E" w:rsidP="0004307E">
      <w:pPr>
        <w:pStyle w:val="ListParagraph"/>
        <w:numPr>
          <w:ilvl w:val="0"/>
          <w:numId w:val="19"/>
        </w:numPr>
        <w:rPr>
          <w:iCs/>
        </w:rPr>
      </w:pPr>
      <w:r>
        <w:rPr>
          <w:iCs/>
        </w:rPr>
        <w:t>Response time;</w:t>
      </w:r>
    </w:p>
    <w:p w:rsidR="0004307E" w:rsidRDefault="0004307E" w:rsidP="0004307E">
      <w:pPr>
        <w:pStyle w:val="ListParagraph"/>
        <w:numPr>
          <w:ilvl w:val="0"/>
          <w:numId w:val="19"/>
        </w:numPr>
        <w:rPr>
          <w:iCs/>
        </w:rPr>
      </w:pPr>
      <w:r>
        <w:rPr>
          <w:iCs/>
        </w:rPr>
        <w:t>Topics to be covered; and</w:t>
      </w:r>
    </w:p>
    <w:p w:rsidR="0004307E" w:rsidRDefault="0004307E" w:rsidP="0004307E">
      <w:pPr>
        <w:pStyle w:val="ListParagraph"/>
        <w:numPr>
          <w:ilvl w:val="0"/>
          <w:numId w:val="19"/>
        </w:numPr>
        <w:rPr>
          <w:iCs/>
        </w:rPr>
      </w:pPr>
      <w:r>
        <w:rPr>
          <w:iCs/>
        </w:rPr>
        <w:t>Follow-up support</w:t>
      </w:r>
    </w:p>
    <w:p w:rsidR="0004307E" w:rsidRDefault="0004307E" w:rsidP="0004307E">
      <w:pPr>
        <w:rPr>
          <w:iCs/>
        </w:rPr>
      </w:pPr>
    </w:p>
    <w:p w:rsidR="0004307E" w:rsidRPr="00726BB7" w:rsidRDefault="0004307E" w:rsidP="0004307E">
      <w:pPr>
        <w:rPr>
          <w:iCs/>
        </w:rPr>
      </w:pPr>
      <w:r>
        <w:rPr>
          <w:iCs/>
        </w:rPr>
        <w:t>And remember—be intentional in your design!</w:t>
      </w:r>
    </w:p>
    <w:p w:rsidR="0004307E" w:rsidRDefault="00626B07" w:rsidP="00A8471D">
      <w:pPr>
        <w:pStyle w:val="Heading3"/>
      </w:pPr>
      <w:r>
        <w:t>PD Practice #3: Market</w:t>
      </w:r>
    </w:p>
    <w:p w:rsidR="0004307E" w:rsidRDefault="00C27EED" w:rsidP="0004307E">
      <w:pPr>
        <w:rPr>
          <w:iCs/>
        </w:rPr>
      </w:pPr>
      <w:r w:rsidRPr="00C27EED">
        <w:rPr>
          <w:b/>
        </w:rPr>
        <w:t>Bridget:</w:t>
      </w:r>
      <w:r>
        <w:rPr>
          <w:b/>
        </w:rPr>
        <w:t xml:space="preserve"> </w:t>
      </w:r>
      <w:r w:rsidR="0004307E">
        <w:rPr>
          <w:bCs/>
          <w:iCs/>
        </w:rPr>
        <w:t xml:space="preserve">Now we’ll move on to the third PD practice: </w:t>
      </w:r>
      <w:r w:rsidR="0004307E" w:rsidRPr="00E65CF8">
        <w:rPr>
          <w:b/>
          <w:bCs/>
          <w:iCs/>
        </w:rPr>
        <w:t>Market</w:t>
      </w:r>
      <w:r w:rsidR="0004307E" w:rsidRPr="005D7CA7">
        <w:rPr>
          <w:bCs/>
          <w:iCs/>
        </w:rPr>
        <w:t xml:space="preserve"> </w:t>
      </w:r>
      <w:r w:rsidR="0004307E" w:rsidRPr="005D7CA7">
        <w:rPr>
          <w:iCs/>
        </w:rPr>
        <w:t xml:space="preserve">Professional Development </w:t>
      </w:r>
      <w:r w:rsidR="0004307E">
        <w:rPr>
          <w:iCs/>
        </w:rPr>
        <w:t>Services.</w:t>
      </w:r>
    </w:p>
    <w:p w:rsidR="0004307E" w:rsidRDefault="0004307E" w:rsidP="0004307E">
      <w:pPr>
        <w:rPr>
          <w:iCs/>
        </w:rPr>
      </w:pPr>
    </w:p>
    <w:p w:rsidR="0004307E" w:rsidRDefault="0004307E" w:rsidP="0004307E">
      <w:pPr>
        <w:rPr>
          <w:iCs/>
        </w:rPr>
      </w:pPr>
      <w:r>
        <w:rPr>
          <w:iCs/>
        </w:rPr>
        <w:t xml:space="preserve">Using our </w:t>
      </w:r>
      <w:r w:rsidR="00113F1E">
        <w:rPr>
          <w:iCs/>
        </w:rPr>
        <w:t xml:space="preserve">architectural </w:t>
      </w:r>
      <w:r>
        <w:rPr>
          <w:iCs/>
        </w:rPr>
        <w:t>analogy, it has now been constructed and a realtor is ready to put it on the market. Just as a realtor has a marketing strategy to sell the house, you also employ marketing tactics to capture the attention of your target audience.</w:t>
      </w:r>
    </w:p>
    <w:p w:rsidR="0004307E" w:rsidRDefault="0004307E" w:rsidP="0004307E">
      <w:pPr>
        <w:rPr>
          <w:iCs/>
        </w:rPr>
      </w:pPr>
    </w:p>
    <w:p w:rsidR="0004307E" w:rsidRDefault="0004307E" w:rsidP="0004307E">
      <w:pPr>
        <w:rPr>
          <w:iCs/>
        </w:rPr>
      </w:pPr>
      <w:r>
        <w:rPr>
          <w:iCs/>
        </w:rPr>
        <w:t>Marketing can seem overwhelming, but we have some tips to help you draw hard-to-reach audiences to your professional development events.</w:t>
      </w:r>
    </w:p>
    <w:p w:rsidR="0004307E" w:rsidRDefault="0004307E" w:rsidP="0004307E">
      <w:pPr>
        <w:rPr>
          <w:iCs/>
        </w:rPr>
      </w:pPr>
    </w:p>
    <w:p w:rsidR="0004307E" w:rsidRDefault="0004307E" w:rsidP="0004307E">
      <w:pPr>
        <w:pStyle w:val="ListParagraph"/>
        <w:numPr>
          <w:ilvl w:val="0"/>
          <w:numId w:val="20"/>
        </w:numPr>
        <w:ind w:left="360"/>
        <w:rPr>
          <w:iCs/>
        </w:rPr>
      </w:pPr>
      <w:r>
        <w:rPr>
          <w:iCs/>
        </w:rPr>
        <w:t>Contact the people you are trying to reach.</w:t>
      </w:r>
    </w:p>
    <w:p w:rsidR="0004307E" w:rsidRPr="00E65CF8" w:rsidRDefault="0004307E" w:rsidP="0004307E">
      <w:pPr>
        <w:rPr>
          <w:iCs/>
        </w:rPr>
      </w:pPr>
    </w:p>
    <w:p w:rsidR="0004307E" w:rsidRDefault="00BF7638" w:rsidP="0004307E">
      <w:pPr>
        <w:rPr>
          <w:iCs/>
          <w:color w:val="E36C0A" w:themeColor="accent6" w:themeShade="BF"/>
        </w:rPr>
      </w:pPr>
      <w:r w:rsidRPr="00BF7638">
        <w:rPr>
          <w:b/>
          <w:iCs/>
          <w:color w:val="E36C0A" w:themeColor="accent6" w:themeShade="BF"/>
        </w:rPr>
        <w:t>Melissa</w:t>
      </w:r>
      <w:r>
        <w:rPr>
          <w:iCs/>
          <w:color w:val="E36C0A" w:themeColor="accent6" w:themeShade="BF"/>
        </w:rPr>
        <w:t xml:space="preserve">: </w:t>
      </w:r>
      <w:r w:rsidR="0004307E" w:rsidRPr="00683015">
        <w:rPr>
          <w:iCs/>
          <w:color w:val="E36C0A" w:themeColor="accent6" w:themeShade="BF"/>
        </w:rPr>
        <w:t xml:space="preserve">Adding two or three questions to your evaluation forms can give you </w:t>
      </w:r>
      <w:r w:rsidR="0004307E">
        <w:rPr>
          <w:iCs/>
          <w:color w:val="E36C0A" w:themeColor="accent6" w:themeShade="BF"/>
        </w:rPr>
        <w:t xml:space="preserve">good </w:t>
      </w:r>
      <w:r w:rsidR="0004307E" w:rsidRPr="00683015">
        <w:rPr>
          <w:iCs/>
          <w:color w:val="E36C0A" w:themeColor="accent6" w:themeShade="BF"/>
        </w:rPr>
        <w:t>feedback from your audience.</w:t>
      </w:r>
    </w:p>
    <w:p w:rsidR="0004307E" w:rsidRDefault="0004307E" w:rsidP="0004307E">
      <w:pPr>
        <w:rPr>
          <w:iCs/>
        </w:rPr>
      </w:pPr>
    </w:p>
    <w:p w:rsidR="00C27EED" w:rsidRPr="00683015" w:rsidRDefault="00C27EED" w:rsidP="0004307E">
      <w:pPr>
        <w:rPr>
          <w:iCs/>
        </w:rPr>
      </w:pPr>
      <w:r w:rsidRPr="00C27EED">
        <w:rPr>
          <w:b/>
        </w:rPr>
        <w:t>Bridget:</w:t>
      </w:r>
    </w:p>
    <w:p w:rsidR="0004307E" w:rsidRDefault="0004307E" w:rsidP="0004307E">
      <w:pPr>
        <w:pStyle w:val="ListParagraph"/>
        <w:numPr>
          <w:ilvl w:val="0"/>
          <w:numId w:val="20"/>
        </w:numPr>
        <w:ind w:left="360"/>
        <w:rPr>
          <w:iCs/>
        </w:rPr>
      </w:pPr>
      <w:r>
        <w:rPr>
          <w:iCs/>
        </w:rPr>
        <w:t>Know who your audience segments are.</w:t>
      </w:r>
    </w:p>
    <w:p w:rsidR="0004307E" w:rsidRPr="00E65CF8" w:rsidRDefault="0004307E" w:rsidP="0004307E">
      <w:pPr>
        <w:rPr>
          <w:iCs/>
        </w:rPr>
      </w:pPr>
    </w:p>
    <w:p w:rsidR="0004307E" w:rsidRDefault="00BF7638" w:rsidP="0004307E">
      <w:pPr>
        <w:rPr>
          <w:iCs/>
          <w:color w:val="E36C0A" w:themeColor="accent6" w:themeShade="BF"/>
        </w:rPr>
      </w:pPr>
      <w:r w:rsidRPr="00BF7638">
        <w:rPr>
          <w:b/>
          <w:iCs/>
          <w:color w:val="E36C0A" w:themeColor="accent6" w:themeShade="BF"/>
        </w:rPr>
        <w:t>Melissa</w:t>
      </w:r>
      <w:r>
        <w:rPr>
          <w:iCs/>
          <w:color w:val="E36C0A" w:themeColor="accent6" w:themeShade="BF"/>
        </w:rPr>
        <w:t xml:space="preserve">: </w:t>
      </w:r>
      <w:r w:rsidR="0004307E" w:rsidRPr="00683015">
        <w:rPr>
          <w:iCs/>
          <w:color w:val="E36C0A" w:themeColor="accent6" w:themeShade="BF"/>
        </w:rPr>
        <w:t>There could be more t</w:t>
      </w:r>
      <w:r w:rsidR="00113F1E">
        <w:rPr>
          <w:iCs/>
          <w:color w:val="E36C0A" w:themeColor="accent6" w:themeShade="BF"/>
        </w:rPr>
        <w:t xml:space="preserve">han one type of participant, or there could even be </w:t>
      </w:r>
      <w:r w:rsidR="0004307E" w:rsidRPr="00683015">
        <w:rPr>
          <w:iCs/>
          <w:color w:val="E36C0A" w:themeColor="accent6" w:themeShade="BF"/>
        </w:rPr>
        <w:t>a gatekeeper</w:t>
      </w:r>
      <w:r w:rsidR="0004307E">
        <w:rPr>
          <w:iCs/>
          <w:color w:val="E36C0A" w:themeColor="accent6" w:themeShade="BF"/>
        </w:rPr>
        <w:t xml:space="preserve"> that you need to convince first</w:t>
      </w:r>
      <w:r w:rsidR="0004307E" w:rsidRPr="00683015">
        <w:rPr>
          <w:iCs/>
          <w:color w:val="E36C0A" w:themeColor="accent6" w:themeShade="BF"/>
        </w:rPr>
        <w:t>.</w:t>
      </w:r>
    </w:p>
    <w:p w:rsidR="0004307E" w:rsidRDefault="0004307E" w:rsidP="0004307E">
      <w:pPr>
        <w:rPr>
          <w:iCs/>
        </w:rPr>
      </w:pPr>
    </w:p>
    <w:p w:rsidR="00C27EED" w:rsidRPr="00683015" w:rsidRDefault="00C27EED" w:rsidP="0004307E">
      <w:pPr>
        <w:rPr>
          <w:iCs/>
        </w:rPr>
      </w:pPr>
      <w:r w:rsidRPr="00C27EED">
        <w:rPr>
          <w:b/>
        </w:rPr>
        <w:t>Bridget:</w:t>
      </w:r>
    </w:p>
    <w:p w:rsidR="0004307E" w:rsidRDefault="0004307E" w:rsidP="0004307E">
      <w:pPr>
        <w:pStyle w:val="ListParagraph"/>
        <w:numPr>
          <w:ilvl w:val="0"/>
          <w:numId w:val="20"/>
        </w:numPr>
        <w:ind w:left="360"/>
        <w:rPr>
          <w:iCs/>
        </w:rPr>
      </w:pPr>
      <w:r>
        <w:rPr>
          <w:iCs/>
        </w:rPr>
        <w:t>Promote the benefits of your events.</w:t>
      </w:r>
    </w:p>
    <w:p w:rsidR="0004307E" w:rsidRPr="00E65CF8" w:rsidRDefault="0004307E" w:rsidP="0004307E">
      <w:pPr>
        <w:rPr>
          <w:iCs/>
        </w:rPr>
      </w:pPr>
    </w:p>
    <w:p w:rsidR="0004307E" w:rsidRDefault="00BF7638" w:rsidP="0004307E">
      <w:pPr>
        <w:rPr>
          <w:iCs/>
          <w:color w:val="E36C0A" w:themeColor="accent6" w:themeShade="BF"/>
        </w:rPr>
      </w:pPr>
      <w:r w:rsidRPr="00BF7638">
        <w:rPr>
          <w:b/>
          <w:iCs/>
          <w:color w:val="E36C0A" w:themeColor="accent6" w:themeShade="BF"/>
        </w:rPr>
        <w:t>Melissa</w:t>
      </w:r>
      <w:r>
        <w:rPr>
          <w:iCs/>
          <w:color w:val="E36C0A" w:themeColor="accent6" w:themeShade="BF"/>
        </w:rPr>
        <w:t xml:space="preserve">: </w:t>
      </w:r>
      <w:r w:rsidR="0004307E" w:rsidRPr="00683015">
        <w:rPr>
          <w:iCs/>
          <w:color w:val="E36C0A" w:themeColor="accent6" w:themeShade="BF"/>
        </w:rPr>
        <w:t>Think about resources that showcase what you offer.</w:t>
      </w:r>
    </w:p>
    <w:p w:rsidR="0004307E" w:rsidRDefault="0004307E" w:rsidP="0004307E">
      <w:pPr>
        <w:rPr>
          <w:iCs/>
        </w:rPr>
      </w:pPr>
    </w:p>
    <w:p w:rsidR="00C27EED" w:rsidRPr="00683015" w:rsidRDefault="00C27EED" w:rsidP="0004307E">
      <w:pPr>
        <w:rPr>
          <w:iCs/>
        </w:rPr>
      </w:pPr>
      <w:r w:rsidRPr="00C27EED">
        <w:rPr>
          <w:b/>
        </w:rPr>
        <w:t>Bridget:</w:t>
      </w:r>
    </w:p>
    <w:p w:rsidR="0004307E" w:rsidRDefault="0004307E" w:rsidP="0004307E">
      <w:pPr>
        <w:pStyle w:val="ListParagraph"/>
        <w:numPr>
          <w:ilvl w:val="0"/>
          <w:numId w:val="20"/>
        </w:numPr>
        <w:ind w:left="360"/>
        <w:rPr>
          <w:iCs/>
        </w:rPr>
      </w:pPr>
      <w:r>
        <w:rPr>
          <w:iCs/>
        </w:rPr>
        <w:t>Utilize various approaches.</w:t>
      </w:r>
    </w:p>
    <w:p w:rsidR="0004307E" w:rsidRPr="00E65CF8" w:rsidRDefault="0004307E" w:rsidP="0004307E">
      <w:pPr>
        <w:rPr>
          <w:iCs/>
        </w:rPr>
      </w:pPr>
    </w:p>
    <w:p w:rsidR="0004307E" w:rsidRDefault="00BF7638" w:rsidP="0004307E">
      <w:pPr>
        <w:rPr>
          <w:iCs/>
          <w:color w:val="E36C0A" w:themeColor="accent6" w:themeShade="BF"/>
        </w:rPr>
      </w:pPr>
      <w:r w:rsidRPr="00BF7638">
        <w:rPr>
          <w:b/>
          <w:iCs/>
          <w:color w:val="E36C0A" w:themeColor="accent6" w:themeShade="BF"/>
        </w:rPr>
        <w:t>Melissa</w:t>
      </w:r>
      <w:r>
        <w:rPr>
          <w:iCs/>
          <w:color w:val="E36C0A" w:themeColor="accent6" w:themeShade="BF"/>
        </w:rPr>
        <w:t xml:space="preserve">: </w:t>
      </w:r>
      <w:r w:rsidR="0004307E">
        <w:rPr>
          <w:iCs/>
          <w:color w:val="E36C0A" w:themeColor="accent6" w:themeShade="BF"/>
        </w:rPr>
        <w:t xml:space="preserve">Like </w:t>
      </w:r>
      <w:r w:rsidR="0004307E" w:rsidRPr="00C6468C">
        <w:rPr>
          <w:iCs/>
          <w:color w:val="E36C0A" w:themeColor="accent6" w:themeShade="BF"/>
        </w:rPr>
        <w:t>TV, radio, print ads, or closed-circuit TV channe</w:t>
      </w:r>
      <w:r w:rsidR="0004307E">
        <w:rPr>
          <w:iCs/>
          <w:color w:val="E36C0A" w:themeColor="accent6" w:themeShade="BF"/>
        </w:rPr>
        <w:t>ls in your school district. The</w:t>
      </w:r>
      <w:r w:rsidR="0004307E" w:rsidRPr="00C6468C">
        <w:rPr>
          <w:iCs/>
          <w:color w:val="E36C0A" w:themeColor="accent6" w:themeShade="BF"/>
        </w:rPr>
        <w:t xml:space="preserve"> key is to stick to one main look</w:t>
      </w:r>
      <w:r w:rsidR="00FF64A3">
        <w:rPr>
          <w:iCs/>
          <w:color w:val="E36C0A" w:themeColor="accent6" w:themeShade="BF"/>
        </w:rPr>
        <w:t xml:space="preserve"> and feel</w:t>
      </w:r>
      <w:r w:rsidR="0004307E" w:rsidRPr="00C6468C">
        <w:rPr>
          <w:iCs/>
          <w:color w:val="E36C0A" w:themeColor="accent6" w:themeShade="BF"/>
        </w:rPr>
        <w:t xml:space="preserve"> that your audience can recognize.</w:t>
      </w:r>
    </w:p>
    <w:p w:rsidR="0004307E" w:rsidRDefault="0004307E" w:rsidP="0004307E">
      <w:pPr>
        <w:rPr>
          <w:iCs/>
        </w:rPr>
      </w:pPr>
    </w:p>
    <w:p w:rsidR="00C27EED" w:rsidRPr="00683015" w:rsidRDefault="00C27EED" w:rsidP="0004307E">
      <w:pPr>
        <w:rPr>
          <w:iCs/>
        </w:rPr>
      </w:pPr>
      <w:r w:rsidRPr="00C27EED">
        <w:rPr>
          <w:b/>
        </w:rPr>
        <w:t>Bridget:</w:t>
      </w:r>
    </w:p>
    <w:p w:rsidR="0004307E" w:rsidRDefault="0004307E" w:rsidP="0004307E">
      <w:pPr>
        <w:pStyle w:val="ListParagraph"/>
        <w:numPr>
          <w:ilvl w:val="0"/>
          <w:numId w:val="20"/>
        </w:numPr>
        <w:ind w:left="360"/>
        <w:rPr>
          <w:iCs/>
        </w:rPr>
      </w:pPr>
      <w:r>
        <w:rPr>
          <w:iCs/>
        </w:rPr>
        <w:t>Use models that work.</w:t>
      </w:r>
    </w:p>
    <w:p w:rsidR="0004307E" w:rsidRPr="00E65CF8" w:rsidRDefault="0004307E" w:rsidP="0004307E">
      <w:pPr>
        <w:rPr>
          <w:iCs/>
        </w:rPr>
      </w:pPr>
    </w:p>
    <w:p w:rsidR="0004307E" w:rsidRDefault="00BF7638" w:rsidP="0004307E">
      <w:pPr>
        <w:rPr>
          <w:iCs/>
          <w:color w:val="E36C0A" w:themeColor="accent6" w:themeShade="BF"/>
        </w:rPr>
      </w:pPr>
      <w:r w:rsidRPr="00BF7638">
        <w:rPr>
          <w:b/>
          <w:iCs/>
          <w:color w:val="E36C0A" w:themeColor="accent6" w:themeShade="BF"/>
        </w:rPr>
        <w:t>Melissa</w:t>
      </w:r>
      <w:r>
        <w:rPr>
          <w:iCs/>
          <w:color w:val="E36C0A" w:themeColor="accent6" w:themeShade="BF"/>
        </w:rPr>
        <w:t xml:space="preserve">: </w:t>
      </w:r>
      <w:r w:rsidR="00223712">
        <w:rPr>
          <w:iCs/>
          <w:color w:val="E36C0A" w:themeColor="accent6" w:themeShade="BF"/>
        </w:rPr>
        <w:t>T</w:t>
      </w:r>
      <w:r w:rsidR="0004307E" w:rsidRPr="00C6468C">
        <w:rPr>
          <w:iCs/>
          <w:color w:val="E36C0A" w:themeColor="accent6" w:themeShade="BF"/>
        </w:rPr>
        <w:t>alk to colleagues about what has worked for them.</w:t>
      </w:r>
    </w:p>
    <w:p w:rsidR="0004307E" w:rsidRDefault="0004307E" w:rsidP="0004307E">
      <w:pPr>
        <w:rPr>
          <w:iCs/>
        </w:rPr>
      </w:pPr>
    </w:p>
    <w:p w:rsidR="00C27EED" w:rsidRPr="00C6468C" w:rsidRDefault="00C27EED" w:rsidP="0004307E">
      <w:pPr>
        <w:rPr>
          <w:iCs/>
        </w:rPr>
      </w:pPr>
      <w:r w:rsidRPr="00C27EED">
        <w:rPr>
          <w:b/>
        </w:rPr>
        <w:t>Bridget:</w:t>
      </w:r>
    </w:p>
    <w:p w:rsidR="0004307E" w:rsidRDefault="0004307E" w:rsidP="0004307E">
      <w:pPr>
        <w:pStyle w:val="ListParagraph"/>
        <w:numPr>
          <w:ilvl w:val="0"/>
          <w:numId w:val="20"/>
        </w:numPr>
        <w:ind w:left="360"/>
        <w:rPr>
          <w:iCs/>
        </w:rPr>
      </w:pPr>
      <w:r>
        <w:rPr>
          <w:iCs/>
        </w:rPr>
        <w:t>Build partnerships with key allies.</w:t>
      </w:r>
    </w:p>
    <w:p w:rsidR="0004307E" w:rsidRPr="00E65CF8" w:rsidRDefault="0004307E" w:rsidP="0004307E">
      <w:pPr>
        <w:rPr>
          <w:iCs/>
        </w:rPr>
      </w:pPr>
    </w:p>
    <w:p w:rsidR="0004307E" w:rsidRPr="00683015" w:rsidRDefault="00BF7638" w:rsidP="0004307E">
      <w:pPr>
        <w:rPr>
          <w:iCs/>
        </w:rPr>
      </w:pPr>
      <w:r w:rsidRPr="00BF7638">
        <w:rPr>
          <w:b/>
          <w:iCs/>
          <w:color w:val="E36C0A" w:themeColor="accent6" w:themeShade="BF"/>
        </w:rPr>
        <w:t>Melissa</w:t>
      </w:r>
      <w:r>
        <w:rPr>
          <w:iCs/>
          <w:color w:val="E36C0A" w:themeColor="accent6" w:themeShade="BF"/>
        </w:rPr>
        <w:t xml:space="preserve">: </w:t>
      </w:r>
      <w:r w:rsidR="0004307E" w:rsidRPr="00C6468C">
        <w:rPr>
          <w:iCs/>
          <w:color w:val="E36C0A" w:themeColor="accent6" w:themeShade="BF"/>
        </w:rPr>
        <w:t>Connecting with community organizations, non-profits, and local businesses can bring attention and credibility</w:t>
      </w:r>
      <w:r w:rsidR="0004307E">
        <w:rPr>
          <w:iCs/>
          <w:color w:val="E36C0A" w:themeColor="accent6" w:themeShade="BF"/>
        </w:rPr>
        <w:t xml:space="preserve"> to your PD efforts</w:t>
      </w:r>
      <w:r w:rsidR="0004307E" w:rsidRPr="00C6468C">
        <w:rPr>
          <w:iCs/>
          <w:color w:val="E36C0A" w:themeColor="accent6" w:themeShade="BF"/>
        </w:rPr>
        <w:t>.</w:t>
      </w:r>
    </w:p>
    <w:p w:rsidR="0004307E" w:rsidRDefault="00626B07" w:rsidP="00A8471D">
      <w:pPr>
        <w:pStyle w:val="Heading3"/>
      </w:pPr>
      <w:r>
        <w:t xml:space="preserve">Characteristics of </w:t>
      </w:r>
      <w:r w:rsidR="00A8471D">
        <w:t>Effective</w:t>
      </w:r>
      <w:r>
        <w:t xml:space="preserve"> Marketing</w:t>
      </w:r>
    </w:p>
    <w:p w:rsidR="0004307E" w:rsidRDefault="00C27EED" w:rsidP="0004307E">
      <w:r w:rsidRPr="00C27EED">
        <w:rPr>
          <w:b/>
        </w:rPr>
        <w:t>Bridget:</w:t>
      </w:r>
      <w:r>
        <w:rPr>
          <w:b/>
        </w:rPr>
        <w:t xml:space="preserve"> </w:t>
      </w:r>
      <w:r w:rsidR="0004307E">
        <w:t>Let’s talk about a common trap that describes the attitude of some professional developers, but first, let’s watch this short clip.</w:t>
      </w:r>
    </w:p>
    <w:p w:rsidR="0004307E" w:rsidRDefault="0004307E" w:rsidP="0004307E"/>
    <w:p w:rsidR="0004307E" w:rsidRPr="00FD35D0" w:rsidRDefault="0004307E" w:rsidP="0004307E">
      <w:pPr>
        <w:rPr>
          <w:i/>
        </w:rPr>
      </w:pPr>
      <w:r w:rsidRPr="00FD35D0">
        <w:rPr>
          <w:i/>
        </w:rPr>
        <w:t>[VIDEO CLIP, 00:33 seconds]</w:t>
      </w:r>
    </w:p>
    <w:p w:rsidR="0004307E" w:rsidRDefault="0004307E" w:rsidP="0004307E"/>
    <w:p w:rsidR="0004307E" w:rsidRDefault="0004307E" w:rsidP="0004307E">
      <w:r>
        <w:t>Borrowing from the movie, “</w:t>
      </w:r>
      <w:r w:rsidRPr="00E65CF8">
        <w:rPr>
          <w:i/>
        </w:rPr>
        <w:t>Field of Dreams</w:t>
      </w:r>
      <w:r>
        <w:t>” with Kevin Costner, I call this trap, “</w:t>
      </w:r>
      <w:r w:rsidRPr="00B628B0">
        <w:rPr>
          <w:i/>
        </w:rPr>
        <w:t>If I provide it, they will come!</w:t>
      </w:r>
      <w:r>
        <w:t xml:space="preserve">” This is wishful thinking that often does not work!  The key is to have a marketing strategy that will help your target audience access your </w:t>
      </w:r>
      <w:r w:rsidR="00223712">
        <w:t xml:space="preserve">valuable </w:t>
      </w:r>
      <w:r>
        <w:t>events and services.</w:t>
      </w:r>
    </w:p>
    <w:p w:rsidR="0004307E" w:rsidRDefault="0004307E" w:rsidP="0004307E"/>
    <w:p w:rsidR="0004307E" w:rsidRDefault="0004307E" w:rsidP="0004307E">
      <w:r>
        <w:t>When we take a closer look at marketing, we see that strategy involves four steps:</w:t>
      </w:r>
    </w:p>
    <w:p w:rsidR="0004307E" w:rsidRDefault="0004307E" w:rsidP="0004307E"/>
    <w:p w:rsidR="0004307E" w:rsidRDefault="0004307E" w:rsidP="0004307E">
      <w:r>
        <w:t xml:space="preserve">Step 1: Determine </w:t>
      </w:r>
      <w:r w:rsidR="00223712">
        <w:t>the</w:t>
      </w:r>
      <w:r>
        <w:t xml:space="preserve"> services that match your audience’s needs.</w:t>
      </w:r>
    </w:p>
    <w:p w:rsidR="0004307E" w:rsidRDefault="0004307E" w:rsidP="0004307E"/>
    <w:p w:rsidR="0004307E" w:rsidRDefault="00BF7638" w:rsidP="0004307E">
      <w:r w:rsidRPr="00BF7638">
        <w:rPr>
          <w:b/>
          <w:color w:val="E36C0A" w:themeColor="accent6" w:themeShade="BF"/>
        </w:rPr>
        <w:t>Melissa</w:t>
      </w:r>
      <w:r>
        <w:rPr>
          <w:color w:val="E36C0A" w:themeColor="accent6" w:themeShade="BF"/>
        </w:rPr>
        <w:t xml:space="preserve">: </w:t>
      </w:r>
      <w:r w:rsidR="0004307E">
        <w:rPr>
          <w:color w:val="E36C0A" w:themeColor="accent6" w:themeShade="BF"/>
        </w:rPr>
        <w:t>Start with an audience profile for insight on how to impact your audience and discover their vested interests</w:t>
      </w:r>
      <w:r w:rsidR="0004307E" w:rsidRPr="00B628B0">
        <w:rPr>
          <w:color w:val="E36C0A" w:themeColor="accent6" w:themeShade="BF"/>
        </w:rPr>
        <w:t>.</w:t>
      </w:r>
      <w:r w:rsidR="0004307E">
        <w:rPr>
          <w:color w:val="E36C0A" w:themeColor="accent6" w:themeShade="BF"/>
        </w:rPr>
        <w:t xml:space="preserve"> Then, frame your messages in a way that addresses their perspective and needs.</w:t>
      </w:r>
      <w:r w:rsidR="0004307E" w:rsidRPr="00443843">
        <w:rPr>
          <w:color w:val="E36C0A" w:themeColor="accent6" w:themeShade="BF"/>
        </w:rPr>
        <w:t xml:space="preserve"> A needs assessment will help you identify how to focus your efforts.</w:t>
      </w:r>
    </w:p>
    <w:p w:rsidR="0004307E" w:rsidRDefault="0004307E" w:rsidP="0004307E"/>
    <w:p w:rsidR="00C27EED" w:rsidRDefault="00C27EED" w:rsidP="0004307E">
      <w:pPr>
        <w:rPr>
          <w:b/>
        </w:rPr>
      </w:pPr>
      <w:r w:rsidRPr="00C27EED">
        <w:rPr>
          <w:b/>
        </w:rPr>
        <w:t>Bridget:</w:t>
      </w:r>
    </w:p>
    <w:p w:rsidR="0004307E" w:rsidRDefault="0004307E" w:rsidP="0004307E">
      <w:r>
        <w:t>Step 2: Develop a comprehensive marketing plan.</w:t>
      </w:r>
    </w:p>
    <w:p w:rsidR="0004307E" w:rsidRDefault="0004307E" w:rsidP="0004307E"/>
    <w:p w:rsidR="0004307E" w:rsidRPr="00443843" w:rsidRDefault="00BF7638" w:rsidP="0004307E">
      <w:pPr>
        <w:rPr>
          <w:color w:val="E36C0A" w:themeColor="accent6" w:themeShade="BF"/>
        </w:rPr>
      </w:pPr>
      <w:r w:rsidRPr="00BF7638">
        <w:rPr>
          <w:b/>
          <w:color w:val="E36C0A" w:themeColor="accent6" w:themeShade="BF"/>
        </w:rPr>
        <w:t>Melissa</w:t>
      </w:r>
      <w:r>
        <w:rPr>
          <w:color w:val="E36C0A" w:themeColor="accent6" w:themeShade="BF"/>
        </w:rPr>
        <w:t xml:space="preserve">: </w:t>
      </w:r>
      <w:r w:rsidR="0004307E">
        <w:rPr>
          <w:color w:val="E36C0A" w:themeColor="accent6" w:themeShade="BF"/>
        </w:rPr>
        <w:t>Set good marketing goals. Remember to develop SMART objectives to accomplish those goals. Then relate them to your program goals and develop key messages that will resonate with your audience and end with a call to action.</w:t>
      </w:r>
    </w:p>
    <w:p w:rsidR="0004307E" w:rsidRDefault="0004307E" w:rsidP="0004307E"/>
    <w:p w:rsidR="00C27EED" w:rsidRDefault="00C27EED" w:rsidP="0004307E">
      <w:r w:rsidRPr="00C27EED">
        <w:rPr>
          <w:b/>
        </w:rPr>
        <w:t>Bridget:</w:t>
      </w:r>
    </w:p>
    <w:p w:rsidR="0004307E" w:rsidRDefault="0004307E" w:rsidP="0004307E">
      <w:r>
        <w:t>Step 3: Implement the marketing plan.</w:t>
      </w:r>
    </w:p>
    <w:p w:rsidR="0004307E" w:rsidRDefault="0004307E" w:rsidP="0004307E"/>
    <w:p w:rsidR="00353D63" w:rsidRDefault="0004307E" w:rsidP="0004307E">
      <w:r>
        <w:t>There are lots of options for your marketing campaign, which can range from low-cost, minimal time investments all the way to costly, time</w:t>
      </w:r>
      <w:r w:rsidR="00223712">
        <w:t>-</w:t>
      </w:r>
      <w:r>
        <w:t>intensive efforts</w:t>
      </w:r>
      <w:r w:rsidR="00223712">
        <w:t>.</w:t>
      </w:r>
    </w:p>
    <w:p w:rsidR="00353D63" w:rsidRDefault="00353D63" w:rsidP="0004307E"/>
    <w:p w:rsidR="00353D63" w:rsidRPr="00353D63" w:rsidRDefault="00353D63" w:rsidP="0004307E">
      <w:pPr>
        <w:rPr>
          <w:i/>
        </w:rPr>
      </w:pPr>
      <w:r w:rsidRPr="00353D63">
        <w:rPr>
          <w:i/>
        </w:rPr>
        <w:t>[</w:t>
      </w:r>
      <w:r>
        <w:rPr>
          <w:i/>
        </w:rPr>
        <w:t>Marketing c</w:t>
      </w:r>
      <w:r w:rsidRPr="00353D63">
        <w:rPr>
          <w:i/>
        </w:rPr>
        <w:t>ontinuum slide]</w:t>
      </w:r>
    </w:p>
    <w:p w:rsidR="00353D63" w:rsidRDefault="00353D63" w:rsidP="0004307E"/>
    <w:p w:rsidR="0004307E" w:rsidRDefault="0004307E" w:rsidP="0004307E">
      <w:r>
        <w:t>When you look at the continuum from left to right, you see the lower end gives examples like smiles and enthusiasm. Moving toward the middle, you can see how effort increases. For example, developing fact sheets and information cards would be the midrange of cost and time. Finally, high</w:t>
      </w:r>
      <w:r w:rsidR="00223712">
        <w:t>-</w:t>
      </w:r>
      <w:r>
        <w:t>cost marketing options can be activities like sponsoring events or developing displays for marketing booths.</w:t>
      </w:r>
    </w:p>
    <w:p w:rsidR="0004307E" w:rsidRDefault="0004307E" w:rsidP="0004307E"/>
    <w:p w:rsidR="0004307E" w:rsidRPr="005A7106" w:rsidRDefault="00BF7638" w:rsidP="0004307E">
      <w:pPr>
        <w:rPr>
          <w:color w:val="E36C0A" w:themeColor="accent6" w:themeShade="BF"/>
        </w:rPr>
      </w:pPr>
      <w:r w:rsidRPr="00BF7638">
        <w:rPr>
          <w:b/>
          <w:color w:val="E36C0A" w:themeColor="accent6" w:themeShade="BF"/>
        </w:rPr>
        <w:t>Melissa</w:t>
      </w:r>
      <w:r>
        <w:rPr>
          <w:color w:val="E36C0A" w:themeColor="accent6" w:themeShade="BF"/>
        </w:rPr>
        <w:t xml:space="preserve">: </w:t>
      </w:r>
      <w:r w:rsidR="0004307E" w:rsidRPr="005A7106">
        <w:rPr>
          <w:color w:val="E36C0A" w:themeColor="accent6" w:themeShade="BF"/>
        </w:rPr>
        <w:t xml:space="preserve"> RMC Health developed </w:t>
      </w:r>
      <w:r w:rsidR="0004307E">
        <w:rPr>
          <w:color w:val="E36C0A" w:themeColor="accent6" w:themeShade="BF"/>
        </w:rPr>
        <w:t>a “</w:t>
      </w:r>
      <w:r w:rsidR="0004307E" w:rsidRPr="00E65CF8">
        <w:rPr>
          <w:i/>
          <w:color w:val="E36C0A" w:themeColor="accent6" w:themeShade="BF"/>
        </w:rPr>
        <w:t>Marketing Plan Workbook</w:t>
      </w:r>
      <w:r w:rsidR="0004307E">
        <w:rPr>
          <w:i/>
          <w:color w:val="E36C0A" w:themeColor="accent6" w:themeShade="BF"/>
        </w:rPr>
        <w:t>,</w:t>
      </w:r>
      <w:r w:rsidR="0004307E">
        <w:rPr>
          <w:color w:val="E36C0A" w:themeColor="accent6" w:themeShade="BF"/>
        </w:rPr>
        <w:t>”</w:t>
      </w:r>
      <w:r w:rsidR="0004307E" w:rsidRPr="005A7106">
        <w:rPr>
          <w:color w:val="E36C0A" w:themeColor="accent6" w:themeShade="BF"/>
        </w:rPr>
        <w:t xml:space="preserve"> </w:t>
      </w:r>
      <w:r w:rsidR="0004307E">
        <w:rPr>
          <w:color w:val="E36C0A" w:themeColor="accent6" w:themeShade="BF"/>
        </w:rPr>
        <w:t xml:space="preserve">which can </w:t>
      </w:r>
      <w:r w:rsidR="0004307E" w:rsidRPr="005A7106">
        <w:rPr>
          <w:color w:val="E36C0A" w:themeColor="accent6" w:themeShade="BF"/>
        </w:rPr>
        <w:t>help you organize your marketing strategy by answering guided questions in the workbook</w:t>
      </w:r>
      <w:r w:rsidR="00224827">
        <w:rPr>
          <w:color w:val="E36C0A" w:themeColor="accent6" w:themeShade="BF"/>
        </w:rPr>
        <w:t>, available in Additional Resources</w:t>
      </w:r>
      <w:r w:rsidR="0004307E" w:rsidRPr="005A7106">
        <w:rPr>
          <w:color w:val="E36C0A" w:themeColor="accent6" w:themeShade="BF"/>
        </w:rPr>
        <w:t>.</w:t>
      </w:r>
    </w:p>
    <w:p w:rsidR="0004307E" w:rsidRPr="005A7106" w:rsidRDefault="0004307E" w:rsidP="0004307E">
      <w:pPr>
        <w:rPr>
          <w:color w:val="E36C0A" w:themeColor="accent6" w:themeShade="BF"/>
        </w:rPr>
      </w:pPr>
    </w:p>
    <w:p w:rsidR="0004307E" w:rsidRPr="005A7106" w:rsidRDefault="0004307E" w:rsidP="0004307E">
      <w:pPr>
        <w:rPr>
          <w:color w:val="E36C0A" w:themeColor="accent6" w:themeShade="BF"/>
        </w:rPr>
      </w:pPr>
      <w:r w:rsidRPr="003117A1">
        <w:rPr>
          <w:color w:val="E36C0A" w:themeColor="accent6" w:themeShade="BF"/>
        </w:rPr>
        <w:t>There is also a “</w:t>
      </w:r>
      <w:r w:rsidRPr="003117A1">
        <w:rPr>
          <w:i/>
          <w:color w:val="E36C0A" w:themeColor="accent6" w:themeShade="BF"/>
        </w:rPr>
        <w:t>Marketing Toolkit</w:t>
      </w:r>
      <w:r w:rsidRPr="003117A1">
        <w:rPr>
          <w:color w:val="E36C0A" w:themeColor="accent6" w:themeShade="BF"/>
        </w:rPr>
        <w:t xml:space="preserve">” which can be obtained by contacting Bridget. Send an e-mail to </w:t>
      </w:r>
      <w:hyperlink r:id="rId8" w:history="1">
        <w:r w:rsidRPr="003117A1">
          <w:rPr>
            <w:rStyle w:val="Hyperlink"/>
          </w:rPr>
          <w:t>hue8@cdc.gov</w:t>
        </w:r>
      </w:hyperlink>
      <w:r w:rsidRPr="003117A1">
        <w:rPr>
          <w:color w:val="E36C0A" w:themeColor="accent6" w:themeShade="BF"/>
        </w:rPr>
        <w:t>. The toolkit is a comprehensive, step-by-step guide full of customizable work</w:t>
      </w:r>
      <w:r w:rsidR="00223712" w:rsidRPr="003117A1">
        <w:rPr>
          <w:color w:val="E36C0A" w:themeColor="accent6" w:themeShade="BF"/>
        </w:rPr>
        <w:t xml:space="preserve"> </w:t>
      </w:r>
      <w:r w:rsidRPr="003117A1">
        <w:rPr>
          <w:color w:val="E36C0A" w:themeColor="accent6" w:themeShade="BF"/>
        </w:rPr>
        <w:t>sheets, tools, and resources that you can use to implement your marketing plan.</w:t>
      </w:r>
    </w:p>
    <w:p w:rsidR="0004307E" w:rsidRDefault="0004307E" w:rsidP="0004307E"/>
    <w:p w:rsidR="0004307E" w:rsidRDefault="00C27EED" w:rsidP="0004307E">
      <w:r w:rsidRPr="00C27EED">
        <w:rPr>
          <w:b/>
        </w:rPr>
        <w:t>Bridget:</w:t>
      </w:r>
      <w:r w:rsidR="0004307E">
        <w:t xml:space="preserve"> Yes, these are excellent resources.</w:t>
      </w:r>
    </w:p>
    <w:p w:rsidR="0004307E" w:rsidRDefault="0004307E" w:rsidP="0004307E"/>
    <w:p w:rsidR="0004307E" w:rsidRDefault="0004307E" w:rsidP="0004307E">
      <w:r>
        <w:t>Step 4: Use data.</w:t>
      </w:r>
    </w:p>
    <w:p w:rsidR="0004307E" w:rsidRDefault="0004307E" w:rsidP="0004307E"/>
    <w:p w:rsidR="0004307E" w:rsidRDefault="0004307E" w:rsidP="0004307E">
      <w:r>
        <w:t>You collect data to measure your success and see how your efforts have paid off. Evaluation improves the effectiveness of your marketing efforts.</w:t>
      </w:r>
    </w:p>
    <w:p w:rsidR="0004307E" w:rsidRDefault="0004307E" w:rsidP="0004307E"/>
    <w:p w:rsidR="0004307E" w:rsidRPr="001539A2" w:rsidRDefault="00BF7638" w:rsidP="0004307E">
      <w:r w:rsidRPr="00BF7638">
        <w:rPr>
          <w:b/>
          <w:color w:val="E36C0A" w:themeColor="accent6" w:themeShade="BF"/>
        </w:rPr>
        <w:t>Melissa</w:t>
      </w:r>
      <w:r>
        <w:rPr>
          <w:color w:val="E36C0A" w:themeColor="accent6" w:themeShade="BF"/>
        </w:rPr>
        <w:t xml:space="preserve">: </w:t>
      </w:r>
      <w:r w:rsidR="00353D63">
        <w:rPr>
          <w:color w:val="E36C0A" w:themeColor="accent6" w:themeShade="BF"/>
        </w:rPr>
        <w:t>And e</w:t>
      </w:r>
      <w:r w:rsidR="0004307E" w:rsidRPr="001539A2">
        <w:rPr>
          <w:color w:val="E36C0A" w:themeColor="accent6" w:themeShade="BF"/>
        </w:rPr>
        <w:t>valuation helps you gather data in the form of feedback from your audience to learn how they are responding to your messages.</w:t>
      </w:r>
    </w:p>
    <w:p w:rsidR="0004307E" w:rsidRDefault="0004307E" w:rsidP="0004307E"/>
    <w:p w:rsidR="0004307E" w:rsidRPr="001539A2" w:rsidRDefault="00C27EED" w:rsidP="0004307E">
      <w:r w:rsidRPr="00C27EED">
        <w:rPr>
          <w:b/>
        </w:rPr>
        <w:t>Bridget:</w:t>
      </w:r>
      <w:r w:rsidR="0004307E">
        <w:t xml:space="preserve"> Exactly, and with limited resources, evaluation helps you determine how to effectively distribute your marketing investments.</w:t>
      </w:r>
    </w:p>
    <w:p w:rsidR="0004307E" w:rsidRDefault="00626B07" w:rsidP="00A8471D">
      <w:pPr>
        <w:pStyle w:val="Heading3"/>
      </w:pPr>
      <w:r>
        <w:t>Key Strategies</w:t>
      </w:r>
    </w:p>
    <w:p w:rsidR="0004307E" w:rsidRPr="00C62623" w:rsidRDefault="00C27EED" w:rsidP="0004307E">
      <w:pPr>
        <w:rPr>
          <w:iCs/>
        </w:rPr>
      </w:pPr>
      <w:r w:rsidRPr="00C27EED">
        <w:rPr>
          <w:b/>
        </w:rPr>
        <w:t>Bridget:</w:t>
      </w:r>
      <w:r>
        <w:rPr>
          <w:b/>
        </w:rPr>
        <w:t xml:space="preserve"> </w:t>
      </w:r>
      <w:r w:rsidR="0004307E">
        <w:rPr>
          <w:iCs/>
        </w:rPr>
        <w:t>So, to recap the marketing strategies; they are</w:t>
      </w:r>
      <w:r w:rsidR="0004307E" w:rsidRPr="00C62623">
        <w:rPr>
          <w:iCs/>
        </w:rPr>
        <w:t>:</w:t>
      </w:r>
    </w:p>
    <w:p w:rsidR="0004307E" w:rsidRPr="005D7CA7" w:rsidRDefault="0004307E" w:rsidP="0004307E">
      <w:pPr>
        <w:pStyle w:val="ListParagraph"/>
        <w:numPr>
          <w:ilvl w:val="0"/>
          <w:numId w:val="21"/>
        </w:numPr>
      </w:pPr>
      <w:r w:rsidRPr="005D7CA7">
        <w:t xml:space="preserve">Link </w:t>
      </w:r>
      <w:r>
        <w:t>your PD</w:t>
      </w:r>
      <w:r w:rsidRPr="005D7CA7">
        <w:t xml:space="preserve"> services t</w:t>
      </w:r>
      <w:r>
        <w:t>o your target audience</w:t>
      </w:r>
      <w:r w:rsidR="000C55BC">
        <w:t>s’</w:t>
      </w:r>
      <w:r>
        <w:t xml:space="preserve"> </w:t>
      </w:r>
      <w:r w:rsidRPr="005D7CA7">
        <w:t>needs</w:t>
      </w:r>
      <w:r>
        <w:t>.</w:t>
      </w:r>
    </w:p>
    <w:p w:rsidR="0004307E" w:rsidRPr="005D7CA7" w:rsidRDefault="0004307E" w:rsidP="0004307E">
      <w:pPr>
        <w:pStyle w:val="ListParagraph"/>
        <w:numPr>
          <w:ilvl w:val="0"/>
          <w:numId w:val="21"/>
        </w:numPr>
      </w:pPr>
      <w:r>
        <w:t xml:space="preserve">Develop and implement a </w:t>
      </w:r>
      <w:r w:rsidRPr="005D7CA7">
        <w:t>marketing plan</w:t>
      </w:r>
      <w:r>
        <w:t>.</w:t>
      </w:r>
    </w:p>
    <w:p w:rsidR="0004307E" w:rsidRDefault="0004307E" w:rsidP="0004307E">
      <w:pPr>
        <w:pStyle w:val="ListParagraph"/>
        <w:numPr>
          <w:ilvl w:val="0"/>
          <w:numId w:val="21"/>
        </w:numPr>
      </w:pPr>
      <w:r>
        <w:t xml:space="preserve">Use </w:t>
      </w:r>
      <w:r w:rsidRPr="005D7CA7">
        <w:t>evaluation data</w:t>
      </w:r>
      <w:r>
        <w:t xml:space="preserve"> to monitor and adjust your</w:t>
      </w:r>
      <w:r w:rsidRPr="005D7CA7">
        <w:t xml:space="preserve"> marketing plan, materials</w:t>
      </w:r>
      <w:r>
        <w:t>,</w:t>
      </w:r>
      <w:r w:rsidRPr="005D7CA7">
        <w:t xml:space="preserve"> and messages</w:t>
      </w:r>
      <w:r>
        <w:t>.</w:t>
      </w:r>
    </w:p>
    <w:p w:rsidR="0004307E" w:rsidRDefault="0004307E" w:rsidP="0004307E"/>
    <w:p w:rsidR="0004307E" w:rsidRDefault="0004307E" w:rsidP="0004307E">
      <w:pPr>
        <w:rPr>
          <w:iCs/>
        </w:rPr>
      </w:pPr>
      <w:r>
        <w:rPr>
          <w:iCs/>
        </w:rPr>
        <w:t xml:space="preserve">Remember, a more detailed </w:t>
      </w:r>
      <w:r w:rsidRPr="004F5C97">
        <w:rPr>
          <w:iCs/>
        </w:rPr>
        <w:t xml:space="preserve">list </w:t>
      </w:r>
      <w:r>
        <w:rPr>
          <w:iCs/>
        </w:rPr>
        <w:t xml:space="preserve">is available in </w:t>
      </w:r>
      <w:r w:rsidRPr="004F5C97">
        <w:rPr>
          <w:iCs/>
        </w:rPr>
        <w:t xml:space="preserve">Additional </w:t>
      </w:r>
      <w:r>
        <w:rPr>
          <w:iCs/>
        </w:rPr>
        <w:t>Resources</w:t>
      </w:r>
      <w:r w:rsidRPr="004F5C97">
        <w:rPr>
          <w:iCs/>
        </w:rPr>
        <w:t>.</w:t>
      </w:r>
    </w:p>
    <w:p w:rsidR="0004307E" w:rsidRDefault="0004307E" w:rsidP="0004307E"/>
    <w:p w:rsidR="00DD4BF7" w:rsidRDefault="00DD4BF7" w:rsidP="00DD4BF7">
      <w:r w:rsidRPr="00DD4BF7">
        <w:t>We have now covered half of the PD Practices. Let’s wrap up Part 1 of this course with an exercise to review the Sustain, Market, and Design practices.</w:t>
      </w:r>
    </w:p>
    <w:p w:rsidR="0004307E" w:rsidRDefault="0004307E" w:rsidP="0004307E"/>
    <w:p w:rsidR="0004307E" w:rsidRPr="00FD35D0" w:rsidRDefault="00FD35D0" w:rsidP="0004307E">
      <w:pPr>
        <w:rPr>
          <w:i/>
        </w:rPr>
      </w:pPr>
      <w:r w:rsidRPr="00FD35D0">
        <w:rPr>
          <w:i/>
        </w:rPr>
        <w:t>[</w:t>
      </w:r>
      <w:r w:rsidR="0004307E" w:rsidRPr="00FD35D0">
        <w:rPr>
          <w:i/>
        </w:rPr>
        <w:t>Learning Activity</w:t>
      </w:r>
      <w:r w:rsidRPr="00FD35D0">
        <w:rPr>
          <w:i/>
        </w:rPr>
        <w:t xml:space="preserve"> 3: F</w:t>
      </w:r>
      <w:r w:rsidR="0004307E" w:rsidRPr="00FD35D0">
        <w:rPr>
          <w:i/>
        </w:rPr>
        <w:t>ollowing the flow for the first three practices via a scenario</w:t>
      </w:r>
      <w:r w:rsidRPr="00FD35D0">
        <w:rPr>
          <w:i/>
        </w:rPr>
        <w:t>]</w:t>
      </w:r>
    </w:p>
    <w:p w:rsidR="00A44F68" w:rsidRDefault="00A44F68" w:rsidP="00A44F68">
      <w:pPr>
        <w:pStyle w:val="Heading1"/>
      </w:pPr>
      <w:r>
        <w:t>SECTION 6: CONCLUSION</w:t>
      </w:r>
    </w:p>
    <w:p w:rsidR="00A44F68" w:rsidRPr="0089631D" w:rsidRDefault="00A44F68" w:rsidP="00A8471D">
      <w:pPr>
        <w:pStyle w:val="Heading2"/>
      </w:pPr>
      <w:r w:rsidRPr="0089631D">
        <w:t>SUMMARY</w:t>
      </w:r>
    </w:p>
    <w:p w:rsidR="00DD4BF7" w:rsidRDefault="00BF7638" w:rsidP="00DD4BF7">
      <w:r w:rsidRPr="00C27EED">
        <w:rPr>
          <w:b/>
        </w:rPr>
        <w:t>Bridget:</w:t>
      </w:r>
      <w:r>
        <w:rPr>
          <w:b/>
        </w:rPr>
        <w:t xml:space="preserve"> </w:t>
      </w:r>
      <w:r w:rsidR="00A44F68">
        <w:t>Remember we started our discussion of Professional Development basics by introducing you to the six PD Practices.</w:t>
      </w:r>
      <w:r w:rsidR="00DD4BF7" w:rsidRPr="00DD4BF7">
        <w:t xml:space="preserve"> </w:t>
      </w:r>
      <w:r w:rsidR="00DD4BF7">
        <w:t>Then, we went into detail for three of the six practices.</w:t>
      </w:r>
    </w:p>
    <w:p w:rsidR="00DD4BF7" w:rsidRDefault="00DD4BF7" w:rsidP="00DD4BF7"/>
    <w:p w:rsidR="00DD4BF7" w:rsidRDefault="00DD4BF7" w:rsidP="00DD4BF7">
      <w:r>
        <w:t xml:space="preserve">We talked about how </w:t>
      </w:r>
      <w:r>
        <w:rPr>
          <w:b/>
        </w:rPr>
        <w:t>su</w:t>
      </w:r>
      <w:r w:rsidRPr="00F37EE6">
        <w:rPr>
          <w:b/>
        </w:rPr>
        <w:t>staining</w:t>
      </w:r>
      <w:r>
        <w:t xml:space="preserve"> a PD infrastructure builds</w:t>
      </w:r>
      <w:r w:rsidRPr="000E7276">
        <w:t xml:space="preserve"> </w:t>
      </w:r>
      <w:r w:rsidRPr="00272DDC">
        <w:rPr>
          <w:bCs/>
        </w:rPr>
        <w:t>capacity</w:t>
      </w:r>
      <w:r>
        <w:rPr>
          <w:bCs/>
        </w:rPr>
        <w:t xml:space="preserve"> and how PD Practices</w:t>
      </w:r>
      <w:r>
        <w:t xml:space="preserve"> allow you</w:t>
      </w:r>
      <w:r w:rsidRPr="002E24F5">
        <w:t xml:space="preserve"> to </w:t>
      </w:r>
      <w:r w:rsidRPr="00F37EE6">
        <w:rPr>
          <w:b/>
        </w:rPr>
        <w:t>design</w:t>
      </w:r>
      <w:r w:rsidRPr="002E24F5">
        <w:t xml:space="preserve"> </w:t>
      </w:r>
      <w:r>
        <w:t xml:space="preserve">instructionally </w:t>
      </w:r>
      <w:r w:rsidRPr="002E24F5">
        <w:t>so</w:t>
      </w:r>
      <w:r>
        <w:t xml:space="preserve">und activities under optimal conditions. We also talked about how to </w:t>
      </w:r>
      <w:r>
        <w:rPr>
          <w:b/>
        </w:rPr>
        <w:t>m</w:t>
      </w:r>
      <w:r w:rsidRPr="00F37EE6">
        <w:rPr>
          <w:b/>
        </w:rPr>
        <w:t>arket</w:t>
      </w:r>
      <w:r w:rsidRPr="002469E2">
        <w:t xml:space="preserve"> </w:t>
      </w:r>
      <w:r>
        <w:t xml:space="preserve">your PD services. </w:t>
      </w:r>
    </w:p>
    <w:p w:rsidR="00A44F68" w:rsidRDefault="00626B07" w:rsidP="00DD4BF7">
      <w:pPr>
        <w:pStyle w:val="Heading2"/>
      </w:pPr>
      <w:r>
        <w:t>Next Steps</w:t>
      </w:r>
    </w:p>
    <w:p w:rsidR="00A44F68" w:rsidRDefault="00BF7638" w:rsidP="00A44F68">
      <w:r w:rsidRPr="00C27EED">
        <w:rPr>
          <w:b/>
        </w:rPr>
        <w:t>Bridget:</w:t>
      </w:r>
      <w:r>
        <w:rPr>
          <w:b/>
        </w:rPr>
        <w:t xml:space="preserve"> </w:t>
      </w:r>
      <w:r w:rsidR="00A44F68">
        <w:t xml:space="preserve">Throughout this course, I’ve given you several sneak previews </w:t>
      </w:r>
      <w:r w:rsidR="00C038A9">
        <w:t xml:space="preserve">into Part 2 of this course and </w:t>
      </w:r>
      <w:r w:rsidR="00A44F68">
        <w:t xml:space="preserve">about the next course in the series, </w:t>
      </w:r>
      <w:r w:rsidR="00A44F68">
        <w:rPr>
          <w:iCs/>
        </w:rPr>
        <w:t>“</w:t>
      </w:r>
      <w:r w:rsidR="00A44F68" w:rsidRPr="0048634B">
        <w:rPr>
          <w:i/>
          <w:iCs/>
        </w:rPr>
        <w:t xml:space="preserve">Professional Development 201: </w:t>
      </w:r>
      <w:r w:rsidR="00A44F68">
        <w:rPr>
          <w:i/>
          <w:iCs/>
        </w:rPr>
        <w:t>From Basic to Dynamic</w:t>
      </w:r>
      <w:r w:rsidR="00A44F68">
        <w:rPr>
          <w:iCs/>
        </w:rPr>
        <w:t>.”</w:t>
      </w:r>
      <w:r w:rsidR="00A44F68">
        <w:t xml:space="preserve"> I hope that has piqued your interest to participate!</w:t>
      </w:r>
    </w:p>
    <w:p w:rsidR="00C038A9" w:rsidRDefault="00C038A9" w:rsidP="00A44F68"/>
    <w:p w:rsidR="00C038A9" w:rsidRDefault="00C038A9" w:rsidP="00C038A9">
      <w:r>
        <w:t>PD101 – Part 2 will continue digging into the Professional Development Practices. We will cover the remaining practices in detail, offering you more strategies on how to enhance your state’s professional development capabilities.</w:t>
      </w:r>
    </w:p>
    <w:p w:rsidR="00A44F68" w:rsidRDefault="00A44F68" w:rsidP="00A44F68"/>
    <w:p w:rsidR="00A44F68" w:rsidRPr="006469E4" w:rsidRDefault="00A44F68" w:rsidP="00A44F68">
      <w:r>
        <w:t xml:space="preserve">PD201 will build on </w:t>
      </w:r>
      <w:r w:rsidR="00C038A9">
        <w:t>the first course</w:t>
      </w:r>
      <w:r>
        <w:t>, going further into adult learning principles, facilitation tips for online delivery, and lots of information on developing webinars, from pre-</w:t>
      </w:r>
      <w:r w:rsidR="00DC6A55">
        <w:t>production</w:t>
      </w:r>
      <w:r>
        <w:t xml:space="preserve"> to post-production</w:t>
      </w:r>
      <w:r w:rsidR="00DC6A55">
        <w:t>.</w:t>
      </w:r>
    </w:p>
    <w:p w:rsidR="0038547B" w:rsidRDefault="0038547B" w:rsidP="00A44F68"/>
    <w:p w:rsidR="00A44F68" w:rsidRDefault="00626B07" w:rsidP="00A8471D">
      <w:pPr>
        <w:pStyle w:val="Heading3"/>
      </w:pPr>
      <w:r>
        <w:t>Conclusion</w:t>
      </w:r>
    </w:p>
    <w:p w:rsidR="00A44F68" w:rsidRDefault="00BF7638" w:rsidP="00A44F68">
      <w:r w:rsidRPr="00C27EED">
        <w:rPr>
          <w:b/>
        </w:rPr>
        <w:t>Bridget:</w:t>
      </w:r>
      <w:r>
        <w:rPr>
          <w:b/>
        </w:rPr>
        <w:t xml:space="preserve"> </w:t>
      </w:r>
      <w:r w:rsidR="00A44F68">
        <w:t>Thank you so much for participating in “</w:t>
      </w:r>
      <w:r w:rsidR="00A44F68" w:rsidRPr="008C41AF">
        <w:rPr>
          <w:i/>
        </w:rPr>
        <w:t>Professional Development 101: The Basics</w:t>
      </w:r>
      <w:r w:rsidR="00C038A9">
        <w:rPr>
          <w:i/>
        </w:rPr>
        <w:t xml:space="preserve"> – Part 1</w:t>
      </w:r>
      <w:r w:rsidR="00244BA3">
        <w:t>.” We hope you’</w:t>
      </w:r>
      <w:r w:rsidR="00A44F68">
        <w:t>ve enjoyed it as much as we have.</w:t>
      </w:r>
    </w:p>
    <w:p w:rsidR="00A44F68" w:rsidRDefault="00A44F68" w:rsidP="00A44F68"/>
    <w:p w:rsidR="00A44F68" w:rsidRDefault="00A44F68" w:rsidP="00A44F68">
      <w:r>
        <w:t>Please take a few minutes to let us know what you thought of</w:t>
      </w:r>
      <w:r w:rsidR="00C038A9">
        <w:t xml:space="preserve"> Part 1 of</w:t>
      </w:r>
      <w:r>
        <w:t xml:space="preserve"> the course. We value your feedback and will use it for continuous improvement, as we continue to develop courses of interest.</w:t>
      </w:r>
    </w:p>
    <w:p w:rsidR="00A44F68" w:rsidRDefault="00A44F68" w:rsidP="00A44F68"/>
    <w:p w:rsidR="00A44F68" w:rsidRDefault="00A44F68" w:rsidP="00A44F68">
      <w:r>
        <w:t xml:space="preserve">Before you go, you can download a Certificate of Completion. </w:t>
      </w:r>
    </w:p>
    <w:p w:rsidR="00A44F68" w:rsidRDefault="00A44F68" w:rsidP="00A44F68"/>
    <w:p w:rsidR="00BF7638" w:rsidRDefault="00A44F68" w:rsidP="00A44F68">
      <w:r>
        <w:t>Take care</w:t>
      </w:r>
      <w:r w:rsidR="00C038A9">
        <w:t>, and we hope to see you for Part 2!</w:t>
      </w:r>
    </w:p>
    <w:p w:rsidR="00BF7638" w:rsidRDefault="00BF7638" w:rsidP="00A44F68"/>
    <w:p w:rsidR="00BF7638" w:rsidRPr="00BF7638" w:rsidRDefault="00FD35D0" w:rsidP="00A44F68">
      <w:pPr>
        <w:rPr>
          <w:color w:val="E36C0A" w:themeColor="accent6" w:themeShade="BF"/>
        </w:rPr>
      </w:pPr>
      <w:r w:rsidRPr="00FD35D0">
        <w:rPr>
          <w:b/>
          <w:color w:val="E36C0A" w:themeColor="accent6" w:themeShade="BF"/>
        </w:rPr>
        <w:t>Melissa</w:t>
      </w:r>
      <w:r w:rsidR="00BF7638">
        <w:rPr>
          <w:color w:val="E36C0A" w:themeColor="accent6" w:themeShade="BF"/>
        </w:rPr>
        <w:t xml:space="preserve">: </w:t>
      </w:r>
      <w:r w:rsidR="00BF7638" w:rsidRPr="00BF7638">
        <w:rPr>
          <w:color w:val="E36C0A" w:themeColor="accent6" w:themeShade="BF"/>
        </w:rPr>
        <w:t>Take care!</w:t>
      </w:r>
    </w:p>
    <w:sectPr w:rsidR="00BF7638" w:rsidRPr="00BF763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CEE" w:rsidRDefault="00562CEE" w:rsidP="00C975D5">
      <w:r>
        <w:separator/>
      </w:r>
    </w:p>
  </w:endnote>
  <w:endnote w:type="continuationSeparator" w:id="0">
    <w:p w:rsidR="00562CEE" w:rsidRDefault="00562CEE" w:rsidP="00C97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1662433"/>
      <w:docPartObj>
        <w:docPartGallery w:val="Page Numbers (Bottom of Page)"/>
        <w:docPartUnique/>
      </w:docPartObj>
    </w:sdtPr>
    <w:sdtEndPr>
      <w:rPr>
        <w:noProof/>
      </w:rPr>
    </w:sdtEndPr>
    <w:sdtContent>
      <w:p w:rsidR="00562CEE" w:rsidRDefault="00562CEE">
        <w:pPr>
          <w:pStyle w:val="Footer"/>
          <w:jc w:val="right"/>
        </w:pPr>
        <w:r>
          <w:fldChar w:fldCharType="begin"/>
        </w:r>
        <w:r>
          <w:instrText xml:space="preserve"> PAGE   \* MERGEFORMAT </w:instrText>
        </w:r>
        <w:r>
          <w:fldChar w:fldCharType="separate"/>
        </w:r>
        <w:r w:rsidR="00593607">
          <w:rPr>
            <w:noProof/>
          </w:rPr>
          <w:t>1</w:t>
        </w:r>
        <w:r>
          <w:rPr>
            <w:noProof/>
          </w:rPr>
          <w:fldChar w:fldCharType="end"/>
        </w:r>
      </w:p>
    </w:sdtContent>
  </w:sdt>
  <w:p w:rsidR="00562CEE" w:rsidRDefault="00562C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CEE" w:rsidRDefault="00562CEE" w:rsidP="00C975D5">
      <w:r>
        <w:separator/>
      </w:r>
    </w:p>
  </w:footnote>
  <w:footnote w:type="continuationSeparator" w:id="0">
    <w:p w:rsidR="00562CEE" w:rsidRDefault="00562CEE" w:rsidP="00C975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7CA2"/>
    <w:multiLevelType w:val="hybridMultilevel"/>
    <w:tmpl w:val="2718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53C2A"/>
    <w:multiLevelType w:val="hybridMultilevel"/>
    <w:tmpl w:val="D400A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54E84"/>
    <w:multiLevelType w:val="hybridMultilevel"/>
    <w:tmpl w:val="C6C897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33752C"/>
    <w:multiLevelType w:val="hybridMultilevel"/>
    <w:tmpl w:val="5E2AF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77345"/>
    <w:multiLevelType w:val="hybridMultilevel"/>
    <w:tmpl w:val="FB360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909B3"/>
    <w:multiLevelType w:val="multilevel"/>
    <w:tmpl w:val="B4E417D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655BF9"/>
    <w:multiLevelType w:val="hybridMultilevel"/>
    <w:tmpl w:val="4A5C0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611BF"/>
    <w:multiLevelType w:val="hybridMultilevel"/>
    <w:tmpl w:val="FE1E92D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C568FD"/>
    <w:multiLevelType w:val="hybridMultilevel"/>
    <w:tmpl w:val="5C98B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318C3"/>
    <w:multiLevelType w:val="hybridMultilevel"/>
    <w:tmpl w:val="31D04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10FFA"/>
    <w:multiLevelType w:val="hybridMultilevel"/>
    <w:tmpl w:val="C49C2D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3723C2E"/>
    <w:multiLevelType w:val="hybridMultilevel"/>
    <w:tmpl w:val="F830F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BB77FC"/>
    <w:multiLevelType w:val="hybridMultilevel"/>
    <w:tmpl w:val="8EEA2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9233F0"/>
    <w:multiLevelType w:val="hybridMultilevel"/>
    <w:tmpl w:val="77D81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FA6B4D"/>
    <w:multiLevelType w:val="hybridMultilevel"/>
    <w:tmpl w:val="ADA4E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BE3D8B"/>
    <w:multiLevelType w:val="hybridMultilevel"/>
    <w:tmpl w:val="66040FCE"/>
    <w:lvl w:ilvl="0" w:tplc="04090001">
      <w:start w:val="1"/>
      <w:numFmt w:val="bullet"/>
      <w:lvlText w:val=""/>
      <w:lvlJc w:val="left"/>
      <w:pPr>
        <w:tabs>
          <w:tab w:val="num" w:pos="720"/>
        </w:tabs>
        <w:ind w:left="720" w:hanging="360"/>
      </w:pPr>
      <w:rPr>
        <w:rFonts w:ascii="Symbol" w:hAnsi="Symbol" w:hint="default"/>
      </w:rPr>
    </w:lvl>
    <w:lvl w:ilvl="1" w:tplc="461E7C20" w:tentative="1">
      <w:start w:val="1"/>
      <w:numFmt w:val="bullet"/>
      <w:lvlText w:val="‐"/>
      <w:lvlJc w:val="left"/>
      <w:pPr>
        <w:tabs>
          <w:tab w:val="num" w:pos="1440"/>
        </w:tabs>
        <w:ind w:left="1440" w:hanging="360"/>
      </w:pPr>
      <w:rPr>
        <w:rFonts w:ascii="Calibri" w:hAnsi="Calibri" w:hint="default"/>
      </w:rPr>
    </w:lvl>
    <w:lvl w:ilvl="2" w:tplc="6E32D38C" w:tentative="1">
      <w:start w:val="1"/>
      <w:numFmt w:val="bullet"/>
      <w:lvlText w:val="‐"/>
      <w:lvlJc w:val="left"/>
      <w:pPr>
        <w:tabs>
          <w:tab w:val="num" w:pos="2160"/>
        </w:tabs>
        <w:ind w:left="2160" w:hanging="360"/>
      </w:pPr>
      <w:rPr>
        <w:rFonts w:ascii="Calibri" w:hAnsi="Calibri" w:hint="default"/>
      </w:rPr>
    </w:lvl>
    <w:lvl w:ilvl="3" w:tplc="224C2FA6" w:tentative="1">
      <w:start w:val="1"/>
      <w:numFmt w:val="bullet"/>
      <w:lvlText w:val="‐"/>
      <w:lvlJc w:val="left"/>
      <w:pPr>
        <w:tabs>
          <w:tab w:val="num" w:pos="2880"/>
        </w:tabs>
        <w:ind w:left="2880" w:hanging="360"/>
      </w:pPr>
      <w:rPr>
        <w:rFonts w:ascii="Calibri" w:hAnsi="Calibri" w:hint="default"/>
      </w:rPr>
    </w:lvl>
    <w:lvl w:ilvl="4" w:tplc="79809138" w:tentative="1">
      <w:start w:val="1"/>
      <w:numFmt w:val="bullet"/>
      <w:lvlText w:val="‐"/>
      <w:lvlJc w:val="left"/>
      <w:pPr>
        <w:tabs>
          <w:tab w:val="num" w:pos="3600"/>
        </w:tabs>
        <w:ind w:left="3600" w:hanging="360"/>
      </w:pPr>
      <w:rPr>
        <w:rFonts w:ascii="Calibri" w:hAnsi="Calibri" w:hint="default"/>
      </w:rPr>
    </w:lvl>
    <w:lvl w:ilvl="5" w:tplc="8752EFC8" w:tentative="1">
      <w:start w:val="1"/>
      <w:numFmt w:val="bullet"/>
      <w:lvlText w:val="‐"/>
      <w:lvlJc w:val="left"/>
      <w:pPr>
        <w:tabs>
          <w:tab w:val="num" w:pos="4320"/>
        </w:tabs>
        <w:ind w:left="4320" w:hanging="360"/>
      </w:pPr>
      <w:rPr>
        <w:rFonts w:ascii="Calibri" w:hAnsi="Calibri" w:hint="default"/>
      </w:rPr>
    </w:lvl>
    <w:lvl w:ilvl="6" w:tplc="8682C8A8" w:tentative="1">
      <w:start w:val="1"/>
      <w:numFmt w:val="bullet"/>
      <w:lvlText w:val="‐"/>
      <w:lvlJc w:val="left"/>
      <w:pPr>
        <w:tabs>
          <w:tab w:val="num" w:pos="5040"/>
        </w:tabs>
        <w:ind w:left="5040" w:hanging="360"/>
      </w:pPr>
      <w:rPr>
        <w:rFonts w:ascii="Calibri" w:hAnsi="Calibri" w:hint="default"/>
      </w:rPr>
    </w:lvl>
    <w:lvl w:ilvl="7" w:tplc="584E2BC2" w:tentative="1">
      <w:start w:val="1"/>
      <w:numFmt w:val="bullet"/>
      <w:lvlText w:val="‐"/>
      <w:lvlJc w:val="left"/>
      <w:pPr>
        <w:tabs>
          <w:tab w:val="num" w:pos="5760"/>
        </w:tabs>
        <w:ind w:left="5760" w:hanging="360"/>
      </w:pPr>
      <w:rPr>
        <w:rFonts w:ascii="Calibri" w:hAnsi="Calibri" w:hint="default"/>
      </w:rPr>
    </w:lvl>
    <w:lvl w:ilvl="8" w:tplc="3D400A4C"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4BA820B1"/>
    <w:multiLevelType w:val="hybridMultilevel"/>
    <w:tmpl w:val="AC9EA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6E2AD4"/>
    <w:multiLevelType w:val="hybridMultilevel"/>
    <w:tmpl w:val="843E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6D611A"/>
    <w:multiLevelType w:val="hybridMultilevel"/>
    <w:tmpl w:val="E06C198E"/>
    <w:lvl w:ilvl="0" w:tplc="04090001">
      <w:start w:val="1"/>
      <w:numFmt w:val="bullet"/>
      <w:lvlText w:val=""/>
      <w:lvlJc w:val="left"/>
      <w:pPr>
        <w:tabs>
          <w:tab w:val="num" w:pos="720"/>
        </w:tabs>
        <w:ind w:left="720" w:hanging="360"/>
      </w:pPr>
      <w:rPr>
        <w:rFonts w:ascii="Symbol" w:hAnsi="Symbol" w:hint="default"/>
      </w:rPr>
    </w:lvl>
    <w:lvl w:ilvl="1" w:tplc="DB5ACAEA" w:tentative="1">
      <w:start w:val="1"/>
      <w:numFmt w:val="bullet"/>
      <w:lvlText w:val="‐"/>
      <w:lvlJc w:val="left"/>
      <w:pPr>
        <w:tabs>
          <w:tab w:val="num" w:pos="1440"/>
        </w:tabs>
        <w:ind w:left="1440" w:hanging="360"/>
      </w:pPr>
      <w:rPr>
        <w:rFonts w:ascii="Calibri" w:hAnsi="Calibri" w:hint="default"/>
      </w:rPr>
    </w:lvl>
    <w:lvl w:ilvl="2" w:tplc="EAB249EC" w:tentative="1">
      <w:start w:val="1"/>
      <w:numFmt w:val="bullet"/>
      <w:lvlText w:val="‐"/>
      <w:lvlJc w:val="left"/>
      <w:pPr>
        <w:tabs>
          <w:tab w:val="num" w:pos="2160"/>
        </w:tabs>
        <w:ind w:left="2160" w:hanging="360"/>
      </w:pPr>
      <w:rPr>
        <w:rFonts w:ascii="Calibri" w:hAnsi="Calibri" w:hint="default"/>
      </w:rPr>
    </w:lvl>
    <w:lvl w:ilvl="3" w:tplc="5A8C220A" w:tentative="1">
      <w:start w:val="1"/>
      <w:numFmt w:val="bullet"/>
      <w:lvlText w:val="‐"/>
      <w:lvlJc w:val="left"/>
      <w:pPr>
        <w:tabs>
          <w:tab w:val="num" w:pos="2880"/>
        </w:tabs>
        <w:ind w:left="2880" w:hanging="360"/>
      </w:pPr>
      <w:rPr>
        <w:rFonts w:ascii="Calibri" w:hAnsi="Calibri" w:hint="default"/>
      </w:rPr>
    </w:lvl>
    <w:lvl w:ilvl="4" w:tplc="50BA7942" w:tentative="1">
      <w:start w:val="1"/>
      <w:numFmt w:val="bullet"/>
      <w:lvlText w:val="‐"/>
      <w:lvlJc w:val="left"/>
      <w:pPr>
        <w:tabs>
          <w:tab w:val="num" w:pos="3600"/>
        </w:tabs>
        <w:ind w:left="3600" w:hanging="360"/>
      </w:pPr>
      <w:rPr>
        <w:rFonts w:ascii="Calibri" w:hAnsi="Calibri" w:hint="default"/>
      </w:rPr>
    </w:lvl>
    <w:lvl w:ilvl="5" w:tplc="563A6F14" w:tentative="1">
      <w:start w:val="1"/>
      <w:numFmt w:val="bullet"/>
      <w:lvlText w:val="‐"/>
      <w:lvlJc w:val="left"/>
      <w:pPr>
        <w:tabs>
          <w:tab w:val="num" w:pos="4320"/>
        </w:tabs>
        <w:ind w:left="4320" w:hanging="360"/>
      </w:pPr>
      <w:rPr>
        <w:rFonts w:ascii="Calibri" w:hAnsi="Calibri" w:hint="default"/>
      </w:rPr>
    </w:lvl>
    <w:lvl w:ilvl="6" w:tplc="C692724A" w:tentative="1">
      <w:start w:val="1"/>
      <w:numFmt w:val="bullet"/>
      <w:lvlText w:val="‐"/>
      <w:lvlJc w:val="left"/>
      <w:pPr>
        <w:tabs>
          <w:tab w:val="num" w:pos="5040"/>
        </w:tabs>
        <w:ind w:left="5040" w:hanging="360"/>
      </w:pPr>
      <w:rPr>
        <w:rFonts w:ascii="Calibri" w:hAnsi="Calibri" w:hint="default"/>
      </w:rPr>
    </w:lvl>
    <w:lvl w:ilvl="7" w:tplc="0636BB02" w:tentative="1">
      <w:start w:val="1"/>
      <w:numFmt w:val="bullet"/>
      <w:lvlText w:val="‐"/>
      <w:lvlJc w:val="left"/>
      <w:pPr>
        <w:tabs>
          <w:tab w:val="num" w:pos="5760"/>
        </w:tabs>
        <w:ind w:left="5760" w:hanging="360"/>
      </w:pPr>
      <w:rPr>
        <w:rFonts w:ascii="Calibri" w:hAnsi="Calibri" w:hint="default"/>
      </w:rPr>
    </w:lvl>
    <w:lvl w:ilvl="8" w:tplc="B49C69D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58EA62FE"/>
    <w:multiLevelType w:val="hybridMultilevel"/>
    <w:tmpl w:val="DB2E0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B30F4C"/>
    <w:multiLevelType w:val="hybridMultilevel"/>
    <w:tmpl w:val="4900E5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69119E9"/>
    <w:multiLevelType w:val="hybridMultilevel"/>
    <w:tmpl w:val="4EFEC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7C12C0E"/>
    <w:multiLevelType w:val="hybridMultilevel"/>
    <w:tmpl w:val="AD4E0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A3207"/>
    <w:multiLevelType w:val="multilevel"/>
    <w:tmpl w:val="C438428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6A6D3427"/>
    <w:multiLevelType w:val="hybridMultilevel"/>
    <w:tmpl w:val="5D52A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6C79AE"/>
    <w:multiLevelType w:val="hybridMultilevel"/>
    <w:tmpl w:val="4AD2A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401A77"/>
    <w:multiLevelType w:val="hybridMultilevel"/>
    <w:tmpl w:val="3B405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3"/>
  </w:num>
  <w:num w:numId="3">
    <w:abstractNumId w:val="23"/>
  </w:num>
  <w:num w:numId="4">
    <w:abstractNumId w:val="23"/>
  </w:num>
  <w:num w:numId="5">
    <w:abstractNumId w:val="23"/>
  </w:num>
  <w:num w:numId="6">
    <w:abstractNumId w:val="23"/>
  </w:num>
  <w:num w:numId="7">
    <w:abstractNumId w:val="23"/>
  </w:num>
  <w:num w:numId="8">
    <w:abstractNumId w:val="23"/>
  </w:num>
  <w:num w:numId="9">
    <w:abstractNumId w:val="17"/>
  </w:num>
  <w:num w:numId="10">
    <w:abstractNumId w:val="22"/>
  </w:num>
  <w:num w:numId="11">
    <w:abstractNumId w:val="0"/>
  </w:num>
  <w:num w:numId="12">
    <w:abstractNumId w:val="16"/>
  </w:num>
  <w:num w:numId="13">
    <w:abstractNumId w:val="19"/>
  </w:num>
  <w:num w:numId="14">
    <w:abstractNumId w:val="12"/>
  </w:num>
  <w:num w:numId="15">
    <w:abstractNumId w:val="8"/>
  </w:num>
  <w:num w:numId="16">
    <w:abstractNumId w:val="20"/>
  </w:num>
  <w:num w:numId="17">
    <w:abstractNumId w:val="24"/>
  </w:num>
  <w:num w:numId="18">
    <w:abstractNumId w:val="9"/>
  </w:num>
  <w:num w:numId="19">
    <w:abstractNumId w:val="3"/>
  </w:num>
  <w:num w:numId="20">
    <w:abstractNumId w:val="25"/>
  </w:num>
  <w:num w:numId="21">
    <w:abstractNumId w:val="4"/>
  </w:num>
  <w:num w:numId="22">
    <w:abstractNumId w:val="26"/>
  </w:num>
  <w:num w:numId="23">
    <w:abstractNumId w:val="7"/>
  </w:num>
  <w:num w:numId="24">
    <w:abstractNumId w:val="11"/>
  </w:num>
  <w:num w:numId="25">
    <w:abstractNumId w:val="10"/>
  </w:num>
  <w:num w:numId="26">
    <w:abstractNumId w:val="2"/>
  </w:num>
  <w:num w:numId="27">
    <w:abstractNumId w:val="15"/>
  </w:num>
  <w:num w:numId="28">
    <w:abstractNumId w:val="1"/>
  </w:num>
  <w:num w:numId="29">
    <w:abstractNumId w:val="14"/>
  </w:num>
  <w:num w:numId="30">
    <w:abstractNumId w:val="6"/>
  </w:num>
  <w:num w:numId="31">
    <w:abstractNumId w:val="18"/>
  </w:num>
  <w:num w:numId="32">
    <w:abstractNumId w:val="13"/>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5D5"/>
    <w:rsid w:val="0003077A"/>
    <w:rsid w:val="0004307E"/>
    <w:rsid w:val="000C55BC"/>
    <w:rsid w:val="00113F1E"/>
    <w:rsid w:val="00223712"/>
    <w:rsid w:val="00224827"/>
    <w:rsid w:val="00244BA3"/>
    <w:rsid w:val="00265D93"/>
    <w:rsid w:val="003117A1"/>
    <w:rsid w:val="00353D63"/>
    <w:rsid w:val="0038547B"/>
    <w:rsid w:val="003F7D7D"/>
    <w:rsid w:val="004F7BF5"/>
    <w:rsid w:val="005434EB"/>
    <w:rsid w:val="00562CEE"/>
    <w:rsid w:val="005808E9"/>
    <w:rsid w:val="00593607"/>
    <w:rsid w:val="005B00BC"/>
    <w:rsid w:val="005E1B1F"/>
    <w:rsid w:val="00626B07"/>
    <w:rsid w:val="006B58DA"/>
    <w:rsid w:val="00736C44"/>
    <w:rsid w:val="007A49D1"/>
    <w:rsid w:val="007E67FB"/>
    <w:rsid w:val="008B464D"/>
    <w:rsid w:val="00A44F68"/>
    <w:rsid w:val="00A637F9"/>
    <w:rsid w:val="00A8471D"/>
    <w:rsid w:val="00B26B56"/>
    <w:rsid w:val="00B95B0C"/>
    <w:rsid w:val="00BB185C"/>
    <w:rsid w:val="00BF5A24"/>
    <w:rsid w:val="00BF7638"/>
    <w:rsid w:val="00C038A9"/>
    <w:rsid w:val="00C03F28"/>
    <w:rsid w:val="00C27EED"/>
    <w:rsid w:val="00C63D55"/>
    <w:rsid w:val="00C920D9"/>
    <w:rsid w:val="00C975D5"/>
    <w:rsid w:val="00CE07A2"/>
    <w:rsid w:val="00D4629A"/>
    <w:rsid w:val="00DA5592"/>
    <w:rsid w:val="00DB366D"/>
    <w:rsid w:val="00DC6A55"/>
    <w:rsid w:val="00DD4BF7"/>
    <w:rsid w:val="00E55453"/>
    <w:rsid w:val="00E65B64"/>
    <w:rsid w:val="00EB546C"/>
    <w:rsid w:val="00EF41C6"/>
    <w:rsid w:val="00FD35D0"/>
    <w:rsid w:val="00FE1C54"/>
    <w:rsid w:val="00FF6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8D1E50-35AB-4789-B2C8-3BE4B3C1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5D5"/>
  </w:style>
  <w:style w:type="paragraph" w:styleId="Heading1">
    <w:name w:val="heading 1"/>
    <w:basedOn w:val="Normal"/>
    <w:next w:val="Normal"/>
    <w:link w:val="Heading1Char"/>
    <w:uiPriority w:val="9"/>
    <w:qFormat/>
    <w:rsid w:val="00A44F68"/>
    <w:pPr>
      <w:keepNext/>
      <w:keepLines/>
      <w:spacing w:before="480" w:after="240"/>
      <w:outlineLvl w:val="0"/>
    </w:pPr>
    <w:rPr>
      <w:rFonts w:eastAsiaTheme="majorEastAsia" w:cstheme="minorHAnsi"/>
      <w:b/>
      <w:bCs/>
      <w:sz w:val="32"/>
      <w:szCs w:val="32"/>
    </w:rPr>
  </w:style>
  <w:style w:type="paragraph" w:styleId="Heading2">
    <w:name w:val="heading 2"/>
    <w:basedOn w:val="Normal"/>
    <w:next w:val="Normal"/>
    <w:link w:val="Heading2Char"/>
    <w:uiPriority w:val="9"/>
    <w:unhideWhenUsed/>
    <w:qFormat/>
    <w:rsid w:val="00A8471D"/>
    <w:pPr>
      <w:keepNext/>
      <w:keepLines/>
      <w:spacing w:before="200" w:after="240"/>
      <w:outlineLvl w:val="1"/>
    </w:pPr>
    <w:rPr>
      <w:rFonts w:eastAsiaTheme="majorEastAsia" w:cstheme="minorHAnsi"/>
      <w:b/>
      <w:bCs/>
      <w:sz w:val="28"/>
      <w:szCs w:val="28"/>
    </w:rPr>
  </w:style>
  <w:style w:type="paragraph" w:styleId="Heading3">
    <w:name w:val="heading 3"/>
    <w:basedOn w:val="Normal"/>
    <w:next w:val="Normal"/>
    <w:link w:val="Heading3Char"/>
    <w:uiPriority w:val="9"/>
    <w:unhideWhenUsed/>
    <w:qFormat/>
    <w:rsid w:val="00A8471D"/>
    <w:pPr>
      <w:keepNext/>
      <w:keepLines/>
      <w:spacing w:before="200" w:after="240"/>
      <w:outlineLvl w:val="2"/>
    </w:pPr>
    <w:rPr>
      <w:rFonts w:eastAsiaTheme="majorEastAsia" w:cstheme="minorHAnsi"/>
      <w:b/>
      <w:bCs/>
      <w:sz w:val="28"/>
      <w:szCs w:val="28"/>
    </w:rPr>
  </w:style>
  <w:style w:type="paragraph" w:styleId="Heading4">
    <w:name w:val="heading 4"/>
    <w:basedOn w:val="Normal"/>
    <w:next w:val="Normal"/>
    <w:link w:val="Heading4Char"/>
    <w:uiPriority w:val="9"/>
    <w:unhideWhenUsed/>
    <w:qFormat/>
    <w:rsid w:val="00CE07A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E07A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E07A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E07A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E07A2"/>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CE07A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471D"/>
    <w:rPr>
      <w:rFonts w:eastAsiaTheme="majorEastAsia" w:cstheme="minorHAnsi"/>
      <w:b/>
      <w:bCs/>
      <w:sz w:val="28"/>
      <w:szCs w:val="28"/>
    </w:rPr>
  </w:style>
  <w:style w:type="character" w:customStyle="1" w:styleId="Heading1Char">
    <w:name w:val="Heading 1 Char"/>
    <w:basedOn w:val="DefaultParagraphFont"/>
    <w:link w:val="Heading1"/>
    <w:uiPriority w:val="9"/>
    <w:rsid w:val="00A44F68"/>
    <w:rPr>
      <w:rFonts w:eastAsiaTheme="majorEastAsia" w:cstheme="minorHAnsi"/>
      <w:b/>
      <w:bCs/>
      <w:sz w:val="32"/>
      <w:szCs w:val="32"/>
    </w:rPr>
  </w:style>
  <w:style w:type="character" w:customStyle="1" w:styleId="Heading3Char">
    <w:name w:val="Heading 3 Char"/>
    <w:basedOn w:val="DefaultParagraphFont"/>
    <w:link w:val="Heading3"/>
    <w:uiPriority w:val="9"/>
    <w:rsid w:val="00A8471D"/>
    <w:rPr>
      <w:rFonts w:eastAsiaTheme="majorEastAsia" w:cstheme="minorHAnsi"/>
      <w:b/>
      <w:bCs/>
      <w:sz w:val="28"/>
      <w:szCs w:val="28"/>
    </w:rPr>
  </w:style>
  <w:style w:type="character" w:customStyle="1" w:styleId="Heading4Char">
    <w:name w:val="Heading 4 Char"/>
    <w:basedOn w:val="DefaultParagraphFont"/>
    <w:link w:val="Heading4"/>
    <w:uiPriority w:val="9"/>
    <w:rsid w:val="00CE07A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E07A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E07A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E07A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E07A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CE07A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E07A2"/>
    <w:pPr>
      <w:ind w:left="720"/>
      <w:contextualSpacing/>
    </w:pPr>
  </w:style>
  <w:style w:type="paragraph" w:styleId="Caption">
    <w:name w:val="caption"/>
    <w:basedOn w:val="Normal"/>
    <w:next w:val="Normal"/>
    <w:uiPriority w:val="35"/>
    <w:semiHidden/>
    <w:unhideWhenUsed/>
    <w:qFormat/>
    <w:rsid w:val="00CE07A2"/>
    <w:rPr>
      <w:b/>
      <w:bCs/>
      <w:color w:val="4F81BD" w:themeColor="accent1"/>
      <w:sz w:val="18"/>
      <w:szCs w:val="18"/>
    </w:rPr>
  </w:style>
  <w:style w:type="paragraph" w:styleId="Title">
    <w:name w:val="Title"/>
    <w:basedOn w:val="Normal"/>
    <w:next w:val="Normal"/>
    <w:link w:val="TitleChar"/>
    <w:uiPriority w:val="10"/>
    <w:qFormat/>
    <w:rsid w:val="00CE07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E07A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E07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E07A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CE07A2"/>
    <w:rPr>
      <w:b/>
      <w:bCs/>
    </w:rPr>
  </w:style>
  <w:style w:type="character" w:styleId="Emphasis">
    <w:name w:val="Emphasis"/>
    <w:basedOn w:val="DefaultParagraphFont"/>
    <w:uiPriority w:val="20"/>
    <w:qFormat/>
    <w:rsid w:val="00CE07A2"/>
    <w:rPr>
      <w:i/>
      <w:iCs/>
    </w:rPr>
  </w:style>
  <w:style w:type="paragraph" w:styleId="NoSpacing">
    <w:name w:val="No Spacing"/>
    <w:uiPriority w:val="1"/>
    <w:qFormat/>
    <w:rsid w:val="00CE07A2"/>
  </w:style>
  <w:style w:type="paragraph" w:styleId="Quote">
    <w:name w:val="Quote"/>
    <w:basedOn w:val="Normal"/>
    <w:next w:val="Normal"/>
    <w:link w:val="QuoteChar"/>
    <w:uiPriority w:val="29"/>
    <w:qFormat/>
    <w:rsid w:val="00CE07A2"/>
    <w:rPr>
      <w:i/>
      <w:iCs/>
      <w:color w:val="000000" w:themeColor="text1"/>
    </w:rPr>
  </w:style>
  <w:style w:type="character" w:customStyle="1" w:styleId="QuoteChar">
    <w:name w:val="Quote Char"/>
    <w:basedOn w:val="DefaultParagraphFont"/>
    <w:link w:val="Quote"/>
    <w:uiPriority w:val="29"/>
    <w:rsid w:val="00CE07A2"/>
    <w:rPr>
      <w:i/>
      <w:iCs/>
      <w:color w:val="000000" w:themeColor="text1"/>
    </w:rPr>
  </w:style>
  <w:style w:type="paragraph" w:styleId="IntenseQuote">
    <w:name w:val="Intense Quote"/>
    <w:basedOn w:val="Normal"/>
    <w:next w:val="Normal"/>
    <w:link w:val="IntenseQuoteChar"/>
    <w:uiPriority w:val="30"/>
    <w:qFormat/>
    <w:rsid w:val="00CE07A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E07A2"/>
    <w:rPr>
      <w:b/>
      <w:bCs/>
      <w:i/>
      <w:iCs/>
      <w:color w:val="4F81BD" w:themeColor="accent1"/>
    </w:rPr>
  </w:style>
  <w:style w:type="character" w:styleId="SubtleEmphasis">
    <w:name w:val="Subtle Emphasis"/>
    <w:basedOn w:val="DefaultParagraphFont"/>
    <w:uiPriority w:val="19"/>
    <w:qFormat/>
    <w:rsid w:val="00CE07A2"/>
    <w:rPr>
      <w:i/>
      <w:iCs/>
      <w:color w:val="808080" w:themeColor="text1" w:themeTint="7F"/>
    </w:rPr>
  </w:style>
  <w:style w:type="character" w:styleId="IntenseEmphasis">
    <w:name w:val="Intense Emphasis"/>
    <w:basedOn w:val="DefaultParagraphFont"/>
    <w:uiPriority w:val="21"/>
    <w:qFormat/>
    <w:rsid w:val="00CE07A2"/>
    <w:rPr>
      <w:b/>
      <w:bCs/>
      <w:i/>
      <w:iCs/>
      <w:color w:val="4F81BD" w:themeColor="accent1"/>
    </w:rPr>
  </w:style>
  <w:style w:type="character" w:styleId="SubtleReference">
    <w:name w:val="Subtle Reference"/>
    <w:basedOn w:val="DefaultParagraphFont"/>
    <w:uiPriority w:val="31"/>
    <w:qFormat/>
    <w:rsid w:val="00CE07A2"/>
    <w:rPr>
      <w:smallCaps/>
      <w:color w:val="C0504D" w:themeColor="accent2"/>
      <w:u w:val="single"/>
    </w:rPr>
  </w:style>
  <w:style w:type="character" w:styleId="IntenseReference">
    <w:name w:val="Intense Reference"/>
    <w:basedOn w:val="DefaultParagraphFont"/>
    <w:uiPriority w:val="32"/>
    <w:qFormat/>
    <w:rsid w:val="00CE07A2"/>
    <w:rPr>
      <w:b/>
      <w:bCs/>
      <w:smallCaps/>
      <w:color w:val="C0504D" w:themeColor="accent2"/>
      <w:spacing w:val="5"/>
      <w:u w:val="single"/>
    </w:rPr>
  </w:style>
  <w:style w:type="character" w:styleId="BookTitle">
    <w:name w:val="Book Title"/>
    <w:basedOn w:val="DefaultParagraphFont"/>
    <w:uiPriority w:val="33"/>
    <w:qFormat/>
    <w:rsid w:val="00CE07A2"/>
    <w:rPr>
      <w:b/>
      <w:bCs/>
      <w:smallCaps/>
      <w:spacing w:val="5"/>
    </w:rPr>
  </w:style>
  <w:style w:type="paragraph" w:styleId="TOCHeading">
    <w:name w:val="TOC Heading"/>
    <w:basedOn w:val="Heading1"/>
    <w:next w:val="Normal"/>
    <w:uiPriority w:val="39"/>
    <w:semiHidden/>
    <w:unhideWhenUsed/>
    <w:qFormat/>
    <w:rsid w:val="00CE07A2"/>
    <w:pPr>
      <w:outlineLvl w:val="9"/>
    </w:pPr>
  </w:style>
  <w:style w:type="paragraph" w:styleId="Header">
    <w:name w:val="header"/>
    <w:basedOn w:val="Normal"/>
    <w:link w:val="HeaderChar"/>
    <w:uiPriority w:val="99"/>
    <w:unhideWhenUsed/>
    <w:rsid w:val="00C975D5"/>
    <w:pPr>
      <w:tabs>
        <w:tab w:val="center" w:pos="4680"/>
        <w:tab w:val="right" w:pos="9360"/>
      </w:tabs>
    </w:pPr>
  </w:style>
  <w:style w:type="character" w:customStyle="1" w:styleId="HeaderChar">
    <w:name w:val="Header Char"/>
    <w:basedOn w:val="DefaultParagraphFont"/>
    <w:link w:val="Header"/>
    <w:uiPriority w:val="99"/>
    <w:rsid w:val="00C975D5"/>
  </w:style>
  <w:style w:type="paragraph" w:styleId="Footer">
    <w:name w:val="footer"/>
    <w:basedOn w:val="Normal"/>
    <w:link w:val="FooterChar"/>
    <w:uiPriority w:val="99"/>
    <w:unhideWhenUsed/>
    <w:rsid w:val="00C975D5"/>
    <w:pPr>
      <w:tabs>
        <w:tab w:val="center" w:pos="4680"/>
        <w:tab w:val="right" w:pos="9360"/>
      </w:tabs>
    </w:pPr>
  </w:style>
  <w:style w:type="character" w:customStyle="1" w:styleId="FooterChar">
    <w:name w:val="Footer Char"/>
    <w:basedOn w:val="DefaultParagraphFont"/>
    <w:link w:val="Footer"/>
    <w:uiPriority w:val="99"/>
    <w:rsid w:val="00C975D5"/>
  </w:style>
  <w:style w:type="character" w:styleId="Hyperlink">
    <w:name w:val="Hyperlink"/>
    <w:basedOn w:val="DefaultParagraphFont"/>
    <w:uiPriority w:val="99"/>
    <w:unhideWhenUsed/>
    <w:rsid w:val="0004307E"/>
    <w:rPr>
      <w:color w:val="0000FF" w:themeColor="hyperlink"/>
      <w:u w:val="single"/>
    </w:rPr>
  </w:style>
  <w:style w:type="paragraph" w:styleId="BalloonText">
    <w:name w:val="Balloon Text"/>
    <w:basedOn w:val="Normal"/>
    <w:link w:val="BalloonTextChar"/>
    <w:uiPriority w:val="99"/>
    <w:semiHidden/>
    <w:unhideWhenUsed/>
    <w:rsid w:val="00223712"/>
    <w:rPr>
      <w:rFonts w:ascii="Tahoma" w:hAnsi="Tahoma" w:cs="Tahoma"/>
      <w:sz w:val="16"/>
      <w:szCs w:val="16"/>
    </w:rPr>
  </w:style>
  <w:style w:type="character" w:customStyle="1" w:styleId="BalloonTextChar">
    <w:name w:val="Balloon Text Char"/>
    <w:basedOn w:val="DefaultParagraphFont"/>
    <w:link w:val="BalloonText"/>
    <w:uiPriority w:val="99"/>
    <w:semiHidden/>
    <w:rsid w:val="00223712"/>
    <w:rPr>
      <w:rFonts w:ascii="Tahoma" w:hAnsi="Tahoma" w:cs="Tahoma"/>
      <w:sz w:val="16"/>
      <w:szCs w:val="16"/>
    </w:rPr>
  </w:style>
  <w:style w:type="character" w:styleId="CommentReference">
    <w:name w:val="annotation reference"/>
    <w:basedOn w:val="DefaultParagraphFont"/>
    <w:uiPriority w:val="99"/>
    <w:semiHidden/>
    <w:unhideWhenUsed/>
    <w:rsid w:val="00223712"/>
    <w:rPr>
      <w:sz w:val="16"/>
      <w:szCs w:val="16"/>
    </w:rPr>
  </w:style>
  <w:style w:type="paragraph" w:styleId="CommentText">
    <w:name w:val="annotation text"/>
    <w:basedOn w:val="Normal"/>
    <w:link w:val="CommentTextChar"/>
    <w:uiPriority w:val="99"/>
    <w:semiHidden/>
    <w:unhideWhenUsed/>
    <w:rsid w:val="00223712"/>
    <w:rPr>
      <w:sz w:val="20"/>
      <w:szCs w:val="20"/>
    </w:rPr>
  </w:style>
  <w:style w:type="character" w:customStyle="1" w:styleId="CommentTextChar">
    <w:name w:val="Comment Text Char"/>
    <w:basedOn w:val="DefaultParagraphFont"/>
    <w:link w:val="CommentText"/>
    <w:uiPriority w:val="99"/>
    <w:semiHidden/>
    <w:rsid w:val="00223712"/>
    <w:rPr>
      <w:sz w:val="20"/>
      <w:szCs w:val="20"/>
    </w:rPr>
  </w:style>
  <w:style w:type="paragraph" w:styleId="CommentSubject">
    <w:name w:val="annotation subject"/>
    <w:basedOn w:val="CommentText"/>
    <w:next w:val="CommentText"/>
    <w:link w:val="CommentSubjectChar"/>
    <w:uiPriority w:val="99"/>
    <w:semiHidden/>
    <w:unhideWhenUsed/>
    <w:rsid w:val="00223712"/>
    <w:rPr>
      <w:b/>
      <w:bCs/>
    </w:rPr>
  </w:style>
  <w:style w:type="character" w:customStyle="1" w:styleId="CommentSubjectChar">
    <w:name w:val="Comment Subject Char"/>
    <w:basedOn w:val="CommentTextChar"/>
    <w:link w:val="CommentSubject"/>
    <w:uiPriority w:val="99"/>
    <w:semiHidden/>
    <w:rsid w:val="002237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e8@cdc.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1300B-044E-48FB-8CAE-78A13D12D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4386</Words>
  <Characters>25006</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29334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Atencio, Amparo</dc:creator>
  <cp:lastModifiedBy>McKissick, Stephane Z, (CDC/ONDIEH/NCCDPHP) (CTR)</cp:lastModifiedBy>
  <cp:revision>2</cp:revision>
  <dcterms:created xsi:type="dcterms:W3CDTF">2016-01-08T23:18:00Z</dcterms:created>
  <dcterms:modified xsi:type="dcterms:W3CDTF">2016-01-08T23:18:00Z</dcterms:modified>
</cp:coreProperties>
</file>